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01CB0543"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102-e</w:t>
      </w:r>
      <w:r w:rsidRPr="00121C7F">
        <w:rPr>
          <w:rFonts w:hint="eastAsia"/>
          <w:b/>
          <w:sz w:val="24"/>
          <w:szCs w:val="24"/>
          <w:lang w:eastAsia="ko-KR"/>
        </w:rPr>
        <w:tab/>
      </w:r>
      <w:r w:rsidR="00F77859" w:rsidRPr="00F77859">
        <w:rPr>
          <w:b/>
          <w:sz w:val="24"/>
          <w:szCs w:val="24"/>
          <w:lang w:eastAsia="ko-KR"/>
        </w:rPr>
        <w:t>R4-2205907</w:t>
      </w:r>
    </w:p>
    <w:bookmarkEnd w:id="0"/>
    <w:bookmarkEnd w:id="1"/>
    <w:p w14:paraId="383D012A" w14:textId="77777777"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4A029C">
        <w:rPr>
          <w:rFonts w:ascii="Arial" w:eastAsia="SimSun" w:hAnsi="Arial" w:cs="Arial"/>
          <w:b/>
          <w:sz w:val="24"/>
          <w:szCs w:val="24"/>
          <w:lang w:eastAsia="zh-CN"/>
        </w:rPr>
        <w:t xml:space="preserve">February </w:t>
      </w:r>
      <w:r>
        <w:rPr>
          <w:rFonts w:ascii="Arial" w:eastAsia="SimSun" w:hAnsi="Arial" w:cs="Arial"/>
          <w:b/>
          <w:sz w:val="24"/>
          <w:szCs w:val="24"/>
          <w:lang w:eastAsia="zh-CN"/>
        </w:rPr>
        <w:t xml:space="preserve">21 </w:t>
      </w:r>
      <w:r w:rsidRPr="004A029C">
        <w:rPr>
          <w:rFonts w:ascii="Arial" w:eastAsia="SimSun" w:hAnsi="Arial" w:cs="Arial"/>
          <w:b/>
          <w:sz w:val="24"/>
          <w:szCs w:val="24"/>
          <w:lang w:eastAsia="zh-CN"/>
        </w:rPr>
        <w:t>– March 3</w:t>
      </w:r>
      <w:r w:rsidRPr="004E2857">
        <w:rPr>
          <w:rFonts w:ascii="Arial" w:eastAsia="SimSun" w:hAnsi="Arial" w:cs="Arial"/>
          <w:b/>
          <w:sz w:val="24"/>
          <w:szCs w:val="24"/>
          <w:lang w:eastAsia="zh-CN"/>
        </w:rPr>
        <w:t>, 2022</w:t>
      </w:r>
    </w:p>
    <w:p w14:paraId="17627B5B" w14:textId="77777777"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Pr="007B1B3E">
        <w:rPr>
          <w:rFonts w:ascii="Arial" w:hAnsi="Arial"/>
          <w:sz w:val="24"/>
        </w:rPr>
        <w:t>10.20.4.2.1</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77777777"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241B5F">
        <w:rPr>
          <w:rFonts w:ascii="Arial" w:hAnsi="Arial"/>
          <w:bCs/>
          <w:sz w:val="24"/>
        </w:rPr>
        <w:t>Discussion for the PDSCH</w:t>
      </w:r>
      <w:r>
        <w:rPr>
          <w:rFonts w:ascii="Arial" w:hAnsi="Arial"/>
          <w:bCs/>
          <w:sz w:val="24"/>
        </w:rPr>
        <w:t xml:space="preserve"> requirements for RedCap</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D233CA5" w14:textId="77777777" w:rsidR="00AE4DF0" w:rsidRPr="00962838" w:rsidRDefault="00AE4DF0" w:rsidP="00AE4DF0">
      <w:pPr>
        <w:spacing w:after="0"/>
        <w:jc w:val="both"/>
        <w:rPr>
          <w:rFonts w:eastAsia="SimSun"/>
          <w:color w:val="FF0000"/>
          <w:lang w:eastAsia="zh-CN"/>
        </w:rPr>
      </w:pPr>
      <w:r w:rsidRPr="001E1407">
        <w:rPr>
          <w:lang w:eastAsia="zh-CN"/>
        </w:rPr>
        <w:t>In RAN4#10</w:t>
      </w:r>
      <w:r>
        <w:rPr>
          <w:lang w:eastAsia="zh-CN"/>
        </w:rPr>
        <w:t>1</w:t>
      </w:r>
      <w:r w:rsidRPr="001E1407">
        <w:rPr>
          <w:lang w:eastAsia="zh-CN"/>
        </w:rPr>
        <w:t>-</w:t>
      </w:r>
      <w:r>
        <w:rPr>
          <w:lang w:eastAsia="zh-CN"/>
        </w:rPr>
        <w:t>bis-</w:t>
      </w:r>
      <w:r w:rsidRPr="001E1407">
        <w:rPr>
          <w:lang w:eastAsia="zh-CN"/>
        </w:rPr>
        <w:t xml:space="preserve">e, a way forward </w:t>
      </w:r>
      <w:r w:rsidRPr="00AF0B96">
        <w:rPr>
          <w:lang w:eastAsia="zh-CN"/>
        </w:rPr>
        <w:t xml:space="preserve">on </w:t>
      </w:r>
      <w:r>
        <w:rPr>
          <w:lang w:eastAsia="zh-CN"/>
        </w:rPr>
        <w:t>RedCap</w:t>
      </w:r>
      <w:r w:rsidRPr="00AF0B96">
        <w:rPr>
          <w:lang w:eastAsia="zh-CN"/>
        </w:rPr>
        <w:t xml:space="preserve"> </w:t>
      </w:r>
      <w:r w:rsidRPr="001E1407">
        <w:rPr>
          <w:lang w:eastAsia="zh-CN"/>
        </w:rPr>
        <w:t>was agreed [1].</w:t>
      </w:r>
      <w:r w:rsidRPr="009F3AAB">
        <w:rPr>
          <w:rFonts w:hint="eastAsia"/>
          <w:lang w:eastAsia="zh-CN"/>
        </w:rPr>
        <w:t xml:space="preserve"> </w:t>
      </w:r>
      <w:r w:rsidRPr="009F3AAB">
        <w:rPr>
          <w:lang w:eastAsia="zh-CN"/>
        </w:rPr>
        <w:t>RAN4 agreed to define</w:t>
      </w:r>
      <w:r>
        <w:rPr>
          <w:lang w:eastAsia="zh-CN"/>
        </w:rPr>
        <w:t xml:space="preserve"> new PDSCH demodulation requirements as below. Also, there are some candidate test cases were proposed in [1]. In this contribution, </w:t>
      </w:r>
      <w:r w:rsidRPr="001E1407">
        <w:rPr>
          <w:lang w:eastAsia="zh-CN"/>
        </w:rPr>
        <w:t xml:space="preserve">we </w:t>
      </w:r>
      <w:r>
        <w:rPr>
          <w:lang w:eastAsia="zh-CN"/>
        </w:rPr>
        <w:t xml:space="preserve">provide our view for the remaining issue and </w:t>
      </w:r>
      <w:r w:rsidRPr="001E1407">
        <w:rPr>
          <w:lang w:eastAsia="zh-CN"/>
        </w:rPr>
        <w:t>present simulation results</w:t>
      </w:r>
      <w:r>
        <w:rPr>
          <w:lang w:eastAsia="zh-CN"/>
        </w:rPr>
        <w:t xml:space="preserve"> considering 1Rx and 20MHz BW for RedCap.</w:t>
      </w:r>
    </w:p>
    <w:p w14:paraId="3BDA5EA8" w14:textId="77777777" w:rsidR="00AE4DF0" w:rsidRPr="00962838" w:rsidRDefault="00AE4DF0" w:rsidP="00AE4DF0">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AE4DF0" w14:paraId="2286CA52" w14:textId="77777777" w:rsidTr="009F3296">
        <w:tc>
          <w:tcPr>
            <w:tcW w:w="9629" w:type="dxa"/>
          </w:tcPr>
          <w:p w14:paraId="436E2F45" w14:textId="77777777" w:rsidR="00AE4DF0" w:rsidRPr="00656A8D" w:rsidRDefault="00AE4DF0" w:rsidP="009F3296">
            <w:pPr>
              <w:pStyle w:val="a7"/>
              <w:numPr>
                <w:ilvl w:val="0"/>
                <w:numId w:val="23"/>
              </w:numPr>
              <w:spacing w:after="160" w:line="259" w:lineRule="auto"/>
              <w:ind w:leftChars="9" w:left="378"/>
            </w:pPr>
            <w:r w:rsidRPr="00656A8D">
              <w:t>1Rx RedCap UE: RAN4 define new UE demodulation and CSI reporting requirements with the following configuration:</w:t>
            </w:r>
          </w:p>
          <w:p w14:paraId="7518348B" w14:textId="77777777" w:rsidR="00AE4DF0" w:rsidRPr="00656A8D" w:rsidRDefault="00AE4DF0" w:rsidP="009F3296">
            <w:pPr>
              <w:pStyle w:val="a7"/>
              <w:numPr>
                <w:ilvl w:val="1"/>
                <w:numId w:val="23"/>
              </w:numPr>
              <w:spacing w:after="160" w:line="259" w:lineRule="auto"/>
              <w:ind w:leftChars="369" w:left="1098"/>
            </w:pPr>
            <w:r w:rsidRPr="00656A8D">
              <w:t>FDD SCS=15kHz in FR1</w:t>
            </w:r>
          </w:p>
          <w:p w14:paraId="3CA4A777" w14:textId="77777777" w:rsidR="00AE4DF0" w:rsidRPr="00656A8D" w:rsidRDefault="00AE4DF0" w:rsidP="009F3296">
            <w:pPr>
              <w:pStyle w:val="a7"/>
              <w:numPr>
                <w:ilvl w:val="2"/>
                <w:numId w:val="23"/>
              </w:numPr>
              <w:spacing w:after="160" w:line="259" w:lineRule="auto"/>
              <w:ind w:leftChars="729" w:left="1818"/>
            </w:pPr>
            <w:r w:rsidRPr="00656A8D">
              <w:t>Option 1: CBW=10MHz (keep the same assumption as Rel-15 NR UE demodulation)</w:t>
            </w:r>
          </w:p>
          <w:p w14:paraId="13B95A86" w14:textId="77777777" w:rsidR="00AE4DF0" w:rsidRPr="00656A8D" w:rsidRDefault="00AE4DF0" w:rsidP="009F3296">
            <w:pPr>
              <w:pStyle w:val="a7"/>
              <w:numPr>
                <w:ilvl w:val="2"/>
                <w:numId w:val="23"/>
              </w:numPr>
              <w:spacing w:after="160" w:line="259" w:lineRule="auto"/>
              <w:ind w:leftChars="729" w:left="1818"/>
            </w:pPr>
            <w:r w:rsidRPr="00656A8D">
              <w:t>Option 2: CBW=20MHz (maximum defined bandwidth for RedCap UE)</w:t>
            </w:r>
          </w:p>
          <w:p w14:paraId="48D2756F" w14:textId="77777777" w:rsidR="00AE4DF0" w:rsidRPr="00656A8D" w:rsidRDefault="00AE4DF0" w:rsidP="009F3296">
            <w:pPr>
              <w:pStyle w:val="a7"/>
              <w:numPr>
                <w:ilvl w:val="1"/>
                <w:numId w:val="23"/>
              </w:numPr>
              <w:spacing w:after="160" w:line="259" w:lineRule="auto"/>
              <w:ind w:leftChars="369" w:left="1098"/>
            </w:pPr>
            <w:r w:rsidRPr="00656A8D">
              <w:t>TDD SCS=30kHz in FR1</w:t>
            </w:r>
          </w:p>
          <w:p w14:paraId="4CF00A5A" w14:textId="77777777" w:rsidR="00AE4DF0" w:rsidRPr="00656A8D" w:rsidRDefault="00AE4DF0" w:rsidP="009F3296">
            <w:pPr>
              <w:pStyle w:val="a7"/>
              <w:numPr>
                <w:ilvl w:val="2"/>
                <w:numId w:val="23"/>
              </w:numPr>
              <w:spacing w:after="160" w:line="259" w:lineRule="auto"/>
              <w:ind w:leftChars="729" w:left="1818"/>
            </w:pPr>
            <w:r w:rsidRPr="00656A8D">
              <w:t>CBW=20MHz</w:t>
            </w:r>
          </w:p>
          <w:p w14:paraId="2FC9EF2B" w14:textId="77777777" w:rsidR="00AE4DF0" w:rsidRPr="00656A8D" w:rsidRDefault="00AE4DF0" w:rsidP="009F3296">
            <w:pPr>
              <w:pStyle w:val="a7"/>
              <w:numPr>
                <w:ilvl w:val="1"/>
                <w:numId w:val="23"/>
              </w:numPr>
              <w:spacing w:after="160" w:line="259" w:lineRule="auto"/>
              <w:ind w:leftChars="369" w:left="1098"/>
            </w:pPr>
            <w:r w:rsidRPr="00656A8D">
              <w:t>TDD SCS=120kHz in FR2</w:t>
            </w:r>
          </w:p>
          <w:p w14:paraId="70E9219B" w14:textId="77777777" w:rsidR="00AE4DF0" w:rsidRPr="00656A8D" w:rsidRDefault="00AE4DF0" w:rsidP="009F3296">
            <w:pPr>
              <w:pStyle w:val="a7"/>
              <w:numPr>
                <w:ilvl w:val="2"/>
                <w:numId w:val="22"/>
              </w:numPr>
              <w:spacing w:after="160" w:line="259" w:lineRule="auto"/>
              <w:ind w:leftChars="729" w:left="1818"/>
            </w:pPr>
            <w:r w:rsidRPr="00656A8D">
              <w:t>CBW=100MHz</w:t>
            </w:r>
          </w:p>
          <w:p w14:paraId="3ABB211C" w14:textId="77777777" w:rsidR="00AE4DF0" w:rsidRPr="00656A8D" w:rsidRDefault="00AE4DF0" w:rsidP="009F3296">
            <w:pPr>
              <w:pStyle w:val="a7"/>
              <w:numPr>
                <w:ilvl w:val="0"/>
                <w:numId w:val="22"/>
              </w:numPr>
              <w:spacing w:after="160" w:line="259" w:lineRule="auto"/>
              <w:ind w:leftChars="9" w:left="378"/>
            </w:pPr>
            <w:r w:rsidRPr="00656A8D">
              <w:t>2Rx RedCap UE:</w:t>
            </w:r>
          </w:p>
          <w:p w14:paraId="37F1F4EE" w14:textId="77777777" w:rsidR="00AE4DF0" w:rsidRPr="00656A8D" w:rsidRDefault="00AE4DF0" w:rsidP="009F3296">
            <w:pPr>
              <w:pStyle w:val="a7"/>
              <w:numPr>
                <w:ilvl w:val="1"/>
                <w:numId w:val="22"/>
              </w:numPr>
              <w:spacing w:after="160" w:line="259" w:lineRule="auto"/>
              <w:ind w:leftChars="369" w:left="1098"/>
            </w:pPr>
            <w:r w:rsidRPr="00656A8D">
              <w:t xml:space="preserve">For FDD SCS=15kHz in FR1, RAN4 selects the existing UE demodulation and CSI reporting requirements with CBW=10MHz. </w:t>
            </w:r>
            <w:r>
              <w:t xml:space="preserve">FFS whether RAN4 need to define the new requirements for some test cases depending on the agreed scope of requirements. </w:t>
            </w:r>
            <w:r w:rsidRPr="00656A8D">
              <w:t xml:space="preserve"> </w:t>
            </w:r>
          </w:p>
          <w:p w14:paraId="584E2C6B" w14:textId="77777777" w:rsidR="00AE4DF0" w:rsidRPr="00656A8D" w:rsidRDefault="00AE4DF0" w:rsidP="009F3296">
            <w:pPr>
              <w:pStyle w:val="a7"/>
              <w:numPr>
                <w:ilvl w:val="1"/>
                <w:numId w:val="22"/>
              </w:numPr>
              <w:spacing w:after="160" w:line="259" w:lineRule="auto"/>
              <w:ind w:leftChars="369" w:left="1098"/>
            </w:pPr>
            <w:r w:rsidRPr="00656A8D">
              <w:t>For TDD SCS=120kHz in FR2, RAN4 selects the existing UE demodulation and CSI reporting requirements with CBW=100MHz. No new requirements are introduced.</w:t>
            </w:r>
          </w:p>
          <w:p w14:paraId="4A0AFC88" w14:textId="77777777" w:rsidR="00AE4DF0" w:rsidRPr="009F3AAB" w:rsidRDefault="00AE4DF0" w:rsidP="009F3296">
            <w:pPr>
              <w:pStyle w:val="a7"/>
              <w:numPr>
                <w:ilvl w:val="1"/>
                <w:numId w:val="22"/>
              </w:numPr>
              <w:spacing w:after="160" w:line="259" w:lineRule="auto"/>
              <w:ind w:leftChars="369" w:left="1098"/>
            </w:pPr>
            <w:r w:rsidRPr="00656A8D">
              <w:t>For TDD SCS=30kHz in FR1, RAN4 define new UE demodulation and CSI reporting requirements with CBW=20MHz.</w:t>
            </w:r>
          </w:p>
        </w:tc>
      </w:tr>
    </w:tbl>
    <w:p w14:paraId="280C6842" w14:textId="77777777" w:rsidR="00AE4DF0" w:rsidRPr="00EE392F"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AAEA3CB" w14:textId="77777777" w:rsidR="00AE4DF0" w:rsidRDefault="00AE4DF0" w:rsidP="00AE4DF0">
      <w:pPr>
        <w:spacing w:after="0"/>
        <w:jc w:val="both"/>
        <w:rPr>
          <w:rFonts w:eastAsiaTheme="minorEastAsia"/>
          <w:b/>
          <w:bCs/>
          <w:u w:val="single"/>
          <w:lang w:eastAsia="zh-TW"/>
        </w:rPr>
      </w:pPr>
      <w:r w:rsidRPr="00467491">
        <w:rPr>
          <w:rFonts w:eastAsiaTheme="minorEastAsia" w:hint="eastAsia"/>
          <w:b/>
          <w:bCs/>
          <w:u w:val="single"/>
          <w:lang w:eastAsia="zh-TW"/>
        </w:rPr>
        <w:t>H</w:t>
      </w:r>
      <w:r w:rsidRPr="00467491">
        <w:rPr>
          <w:rFonts w:eastAsiaTheme="minorEastAsia"/>
          <w:b/>
          <w:bCs/>
          <w:u w:val="single"/>
          <w:lang w:eastAsia="zh-TW"/>
        </w:rPr>
        <w:t>ST scenario</w:t>
      </w:r>
    </w:p>
    <w:p w14:paraId="68CE5206" w14:textId="69250299" w:rsidR="00AE4DF0" w:rsidRDefault="00AE4DF0" w:rsidP="00AE4DF0">
      <w:pPr>
        <w:spacing w:after="0"/>
        <w:jc w:val="both"/>
        <w:rPr>
          <w:rFonts w:eastAsiaTheme="minorEastAsia"/>
          <w:lang w:eastAsia="zh-TW"/>
        </w:rPr>
      </w:pPr>
      <w:r w:rsidRPr="00185059">
        <w:rPr>
          <w:rFonts w:eastAsiaTheme="minorEastAsia" w:hint="eastAsia"/>
          <w:lang w:eastAsia="zh-TW"/>
        </w:rPr>
        <w:t>O</w:t>
      </w:r>
      <w:r w:rsidRPr="00185059">
        <w:rPr>
          <w:rFonts w:eastAsiaTheme="minorEastAsia"/>
          <w:lang w:eastAsia="zh-TW"/>
        </w:rPr>
        <w:t xml:space="preserve">ne of the </w:t>
      </w:r>
      <w:r>
        <w:rPr>
          <w:rFonts w:eastAsiaTheme="minorEastAsia"/>
          <w:lang w:eastAsia="zh-TW"/>
        </w:rPr>
        <w:t xml:space="preserve">use cases for RedCap devices is </w:t>
      </w:r>
      <w:r w:rsidR="00120548">
        <w:rPr>
          <w:rFonts w:eastAsiaTheme="minorEastAsia"/>
          <w:lang w:eastAsia="zh-TW"/>
        </w:rPr>
        <w:t xml:space="preserve">aimed </w:t>
      </w:r>
      <w:r>
        <w:rPr>
          <w:rFonts w:eastAsiaTheme="minorEastAsia"/>
          <w:lang w:eastAsia="zh-TW"/>
        </w:rPr>
        <w:t xml:space="preserve">for wearable devices, </w:t>
      </w:r>
      <w:r w:rsidRPr="00185059">
        <w:rPr>
          <w:rFonts w:eastAsiaTheme="minorEastAsia"/>
          <w:lang w:eastAsia="zh-TW"/>
        </w:rPr>
        <w:t>e.g.</w:t>
      </w:r>
      <w:r>
        <w:rPr>
          <w:rFonts w:eastAsiaTheme="minorEastAsia"/>
          <w:lang w:eastAsia="zh-TW"/>
        </w:rPr>
        <w:t>,</w:t>
      </w:r>
      <w:r w:rsidRPr="00185059">
        <w:rPr>
          <w:rFonts w:eastAsiaTheme="minorEastAsia"/>
          <w:lang w:eastAsia="zh-TW"/>
        </w:rPr>
        <w:t xml:space="preserve"> smart watches</w:t>
      </w:r>
      <w:r>
        <w:rPr>
          <w:rFonts w:eastAsiaTheme="minorEastAsia"/>
          <w:lang w:eastAsia="zh-TW"/>
        </w:rPr>
        <w:t>. It is highly possible that such RedCap devices will operate under the scenario of high-speed train. Hence, we suggest RAN4 to consider defining PDSCH test cases for the scenario of HST.</w:t>
      </w:r>
    </w:p>
    <w:p w14:paraId="4E2DA19F" w14:textId="77777777" w:rsidR="00AE4DF0" w:rsidRPr="00185059" w:rsidRDefault="00AE4DF0" w:rsidP="00AE4DF0">
      <w:pPr>
        <w:spacing w:after="0"/>
        <w:jc w:val="both"/>
        <w:rPr>
          <w:rFonts w:eastAsiaTheme="minorEastAsia"/>
          <w:lang w:eastAsia="zh-TW"/>
        </w:rPr>
      </w:pPr>
    </w:p>
    <w:p w14:paraId="479E2AC0" w14:textId="603CFD27" w:rsidR="00AE4DF0" w:rsidRDefault="00AE4DF0" w:rsidP="00AE4DF0">
      <w:pPr>
        <w:spacing w:after="0"/>
        <w:jc w:val="both"/>
        <w:rPr>
          <w:rFonts w:eastAsiaTheme="minorEastAsia"/>
          <w:lang w:eastAsia="zh-TW"/>
        </w:rPr>
      </w:pPr>
      <w:r w:rsidRPr="009F3AAB">
        <w:rPr>
          <w:rFonts w:eastAsiaTheme="minorEastAsia" w:hint="eastAsia"/>
          <w:b/>
          <w:bCs/>
          <w:i/>
          <w:iCs/>
          <w:u w:val="single"/>
          <w:lang w:eastAsia="zh-TW"/>
        </w:rPr>
        <w:t>P</w:t>
      </w:r>
      <w:r w:rsidRPr="009F3AAB">
        <w:rPr>
          <w:rFonts w:eastAsiaTheme="minorEastAsia"/>
          <w:b/>
          <w:bCs/>
          <w:i/>
          <w:iCs/>
          <w:u w:val="single"/>
          <w:lang w:eastAsia="zh-TW"/>
        </w:rPr>
        <w:t xml:space="preserve">roposal </w:t>
      </w:r>
      <w:r w:rsidR="00F1092D">
        <w:rPr>
          <w:rFonts w:eastAsiaTheme="minorEastAsia"/>
          <w:b/>
          <w:bCs/>
          <w:i/>
          <w:iCs/>
          <w:u w:val="single"/>
          <w:lang w:eastAsia="zh-TW"/>
        </w:rPr>
        <w:t>1</w:t>
      </w:r>
      <w:r>
        <w:rPr>
          <w:rFonts w:eastAsiaTheme="minorEastAsia"/>
          <w:lang w:eastAsia="zh-TW"/>
        </w:rPr>
        <w:t>: Consider defining PDSCH requirements for HST scenario.</w:t>
      </w:r>
    </w:p>
    <w:p w14:paraId="633B4087" w14:textId="77777777" w:rsidR="00F1092D" w:rsidRDefault="00F1092D" w:rsidP="00AE4DF0">
      <w:pPr>
        <w:spacing w:after="0"/>
        <w:jc w:val="both"/>
        <w:rPr>
          <w:rFonts w:eastAsiaTheme="minorEastAsia"/>
          <w:lang w:eastAsia="zh-TW"/>
        </w:rPr>
      </w:pPr>
    </w:p>
    <w:p w14:paraId="29130104" w14:textId="49A02911" w:rsidR="00AE4DF0" w:rsidRPr="005C2FB4" w:rsidRDefault="00AE4DF0" w:rsidP="00AE4DF0">
      <w:pPr>
        <w:spacing w:after="0"/>
        <w:jc w:val="both"/>
        <w:rPr>
          <w:rFonts w:eastAsiaTheme="minorEastAsia"/>
          <w:b/>
          <w:bCs/>
          <w:u w:val="single"/>
          <w:lang w:eastAsia="zh-TW"/>
        </w:rPr>
      </w:pPr>
      <w:r>
        <w:rPr>
          <w:rFonts w:eastAsiaTheme="minorEastAsia"/>
          <w:b/>
          <w:bCs/>
          <w:u w:val="single"/>
          <w:lang w:eastAsia="zh-TW"/>
        </w:rPr>
        <w:t>Test case</w:t>
      </w:r>
      <w:r w:rsidR="00120548">
        <w:rPr>
          <w:rFonts w:eastAsiaTheme="minorEastAsia"/>
          <w:b/>
          <w:bCs/>
          <w:u w:val="single"/>
          <w:lang w:eastAsia="zh-TW"/>
        </w:rPr>
        <w:t>s for PDSCH</w:t>
      </w:r>
    </w:p>
    <w:p w14:paraId="304CE8B0" w14:textId="385EBCCA" w:rsidR="00D63FAD" w:rsidRPr="00D63FAD" w:rsidRDefault="00120548" w:rsidP="00120548">
      <w:pPr>
        <w:spacing w:after="0"/>
        <w:jc w:val="both"/>
        <w:rPr>
          <w:rFonts w:eastAsiaTheme="minorEastAsia"/>
          <w:lang w:val="en-US" w:eastAsia="zh-CN"/>
        </w:rPr>
      </w:pPr>
      <w:r w:rsidRPr="00120548">
        <w:rPr>
          <w:rFonts w:eastAsiaTheme="minorEastAsia"/>
          <w:lang w:eastAsia="zh-TW"/>
        </w:rPr>
        <w:t xml:space="preserve">In the last </w:t>
      </w:r>
      <w:r>
        <w:rPr>
          <w:rFonts w:eastAsiaTheme="minorEastAsia"/>
          <w:lang w:eastAsia="zh-TW"/>
        </w:rPr>
        <w:t xml:space="preserve">meeting, there were two options for 1Rx and 2Rx PDSCH test cases. Option 1 covers different supported MCS and also </w:t>
      </w:r>
      <w:r w:rsidRPr="00120548">
        <w:rPr>
          <w:rFonts w:eastAsiaTheme="minorEastAsia"/>
          <w:lang w:eastAsia="zh-TW"/>
        </w:rPr>
        <w:t>low/high</w:t>
      </w:r>
      <w:r>
        <w:rPr>
          <w:rFonts w:eastAsiaTheme="minorEastAsia" w:hint="eastAsia"/>
          <w:lang w:eastAsia="zh-TW"/>
        </w:rPr>
        <w:t xml:space="preserve"> </w:t>
      </w:r>
      <w:r w:rsidRPr="00120548">
        <w:rPr>
          <w:rFonts w:eastAsiaTheme="minorEastAsia"/>
          <w:lang w:eastAsia="zh-TW"/>
        </w:rPr>
        <w:t>delay spread and high/low Doppler spread</w:t>
      </w:r>
      <w:r>
        <w:rPr>
          <w:rFonts w:eastAsiaTheme="minorEastAsia"/>
          <w:lang w:eastAsia="zh-TW"/>
        </w:rPr>
        <w:t xml:space="preserve">. The test cases introduced in Option 2 are the subset of test cases in Option 1, which aims to </w:t>
      </w:r>
      <w:r>
        <w:rPr>
          <w:rFonts w:eastAsiaTheme="minorEastAsia"/>
          <w:lang w:val="en-US" w:eastAsia="zh-CN"/>
        </w:rPr>
        <w:t xml:space="preserve">minimize the number of test cases for reducing test cost and workload. Considering that there are </w:t>
      </w:r>
      <w:r w:rsidRPr="00120548">
        <w:rPr>
          <w:rFonts w:eastAsiaTheme="minorEastAsia"/>
          <w:lang w:val="en-US" w:eastAsia="zh-CN"/>
        </w:rPr>
        <w:t xml:space="preserve">no </w:t>
      </w:r>
      <w:r>
        <w:rPr>
          <w:rFonts w:eastAsiaTheme="minorEastAsia"/>
          <w:lang w:val="en-US" w:eastAsia="zh-CN"/>
        </w:rPr>
        <w:t xml:space="preserve">quite </w:t>
      </w:r>
      <w:r w:rsidRPr="00120548">
        <w:rPr>
          <w:rFonts w:eastAsiaTheme="minorEastAsia"/>
          <w:lang w:val="en-US" w:eastAsia="zh-CN"/>
        </w:rPr>
        <w:t>new features introduced from the aspect of demodulation</w:t>
      </w:r>
      <w:r>
        <w:rPr>
          <w:rFonts w:eastAsiaTheme="minorEastAsia"/>
          <w:lang w:val="en-US" w:eastAsia="zh-CN"/>
        </w:rPr>
        <w:t xml:space="preserve"> in RedCap and </w:t>
      </w:r>
      <w:r w:rsidR="00D63FAD">
        <w:rPr>
          <w:rFonts w:eastAsiaTheme="minorEastAsia"/>
          <w:lang w:val="en-US" w:eastAsia="zh-CN"/>
        </w:rPr>
        <w:t xml:space="preserve">there might be </w:t>
      </w:r>
      <w:r w:rsidR="00325A20">
        <w:rPr>
          <w:rFonts w:eastAsiaTheme="minorEastAsia"/>
          <w:lang w:val="en-US" w:eastAsia="zh-CN"/>
        </w:rPr>
        <w:t>more test cases introduced considering some essential scenarios, e.g., HST</w:t>
      </w:r>
      <w:r>
        <w:rPr>
          <w:rFonts w:eastAsiaTheme="minorEastAsia"/>
          <w:lang w:val="en-US" w:eastAsia="zh-CN"/>
        </w:rPr>
        <w:t>, we slightly prefer Option 2</w:t>
      </w:r>
      <w:r w:rsidR="00325A20">
        <w:rPr>
          <w:rFonts w:eastAsiaTheme="minorEastAsia"/>
          <w:lang w:val="en-US" w:eastAsia="zh-CN"/>
        </w:rPr>
        <w:t xml:space="preserve"> to </w:t>
      </w:r>
      <w:r w:rsidR="00BA2F9F">
        <w:rPr>
          <w:rFonts w:eastAsiaTheme="minorEastAsia"/>
          <w:lang w:eastAsia="zh-TW"/>
        </w:rPr>
        <w:t xml:space="preserve">to </w:t>
      </w:r>
      <w:r w:rsidR="00BA2F9F">
        <w:rPr>
          <w:rFonts w:eastAsiaTheme="minorEastAsia"/>
          <w:lang w:val="en-US" w:eastAsia="zh-CN"/>
        </w:rPr>
        <w:t xml:space="preserve">minimize the number of test </w:t>
      </w:r>
      <w:r w:rsidR="00BA2F9F">
        <w:rPr>
          <w:rFonts w:eastAsiaTheme="minorEastAsia"/>
          <w:lang w:val="en-US" w:eastAsia="zh-CN"/>
        </w:rPr>
        <w:lastRenderedPageBreak/>
        <w:t xml:space="preserve">cases for reducing test cost and workload. </w:t>
      </w:r>
      <w:r w:rsidR="00D63FAD">
        <w:rPr>
          <w:rFonts w:eastAsiaTheme="minorEastAsia"/>
          <w:lang w:val="en-US" w:eastAsia="zh-CN"/>
        </w:rPr>
        <w:t>Also, although</w:t>
      </w:r>
      <w:r w:rsidR="00372436">
        <w:rPr>
          <w:rFonts w:eastAsiaTheme="minorEastAsia"/>
          <w:lang w:val="en-US" w:eastAsia="zh-CN"/>
        </w:rPr>
        <w:t xml:space="preserve"> 256 QAM is an optional feature for RedCap, </w:t>
      </w:r>
      <w:r w:rsidR="00CA6155">
        <w:rPr>
          <w:rFonts w:eastAsiaTheme="minorEastAsia"/>
          <w:lang w:val="en-US" w:eastAsia="zh-CN"/>
        </w:rPr>
        <w:t>it is beneficial for UE to increase the throughput when it experiences high SNR.</w:t>
      </w:r>
    </w:p>
    <w:p w14:paraId="7EFDDA0D" w14:textId="3C14FBAC" w:rsidR="00120548" w:rsidRDefault="00120548" w:rsidP="00120548">
      <w:pPr>
        <w:spacing w:after="0"/>
        <w:jc w:val="both"/>
        <w:rPr>
          <w:rFonts w:eastAsia="SimSun"/>
          <w:lang w:val="en-US" w:eastAsia="zh-CN"/>
        </w:rPr>
      </w:pPr>
    </w:p>
    <w:p w14:paraId="243EC297" w14:textId="10B5EFFD" w:rsidR="00120548" w:rsidRDefault="00120548" w:rsidP="00120548">
      <w:pPr>
        <w:spacing w:after="0"/>
        <w:jc w:val="both"/>
        <w:rPr>
          <w:rFonts w:eastAsiaTheme="minorEastAsia"/>
          <w:lang w:eastAsia="zh-TW"/>
        </w:rPr>
      </w:pPr>
      <w:bookmarkStart w:id="3" w:name="_Hlk95764241"/>
      <w:r w:rsidRPr="009F3AAB">
        <w:rPr>
          <w:rFonts w:eastAsiaTheme="minorEastAsia" w:hint="eastAsia"/>
          <w:b/>
          <w:bCs/>
          <w:i/>
          <w:iCs/>
          <w:u w:val="single"/>
          <w:lang w:eastAsia="zh-TW"/>
        </w:rPr>
        <w:t>P</w:t>
      </w:r>
      <w:r w:rsidRPr="009F3AAB">
        <w:rPr>
          <w:rFonts w:eastAsiaTheme="minorEastAsia"/>
          <w:b/>
          <w:bCs/>
          <w:i/>
          <w:iCs/>
          <w:u w:val="single"/>
          <w:lang w:eastAsia="zh-TW"/>
        </w:rPr>
        <w:t xml:space="preserve">roposal </w:t>
      </w:r>
      <w:r w:rsidR="00F1092D">
        <w:rPr>
          <w:rFonts w:eastAsiaTheme="minorEastAsia"/>
          <w:b/>
          <w:bCs/>
          <w:i/>
          <w:iCs/>
          <w:u w:val="single"/>
          <w:lang w:eastAsia="zh-TW"/>
        </w:rPr>
        <w:t>2</w:t>
      </w:r>
      <w:r>
        <w:rPr>
          <w:rFonts w:eastAsiaTheme="minorEastAsia"/>
          <w:lang w:eastAsia="zh-TW"/>
        </w:rPr>
        <w:t>: Consider defining PDSCH requirements for 256QAM.</w:t>
      </w:r>
    </w:p>
    <w:p w14:paraId="0C07D9E4" w14:textId="77777777" w:rsidR="00120548" w:rsidRPr="00120548" w:rsidRDefault="00120548" w:rsidP="00120548">
      <w:pPr>
        <w:spacing w:after="0"/>
        <w:jc w:val="both"/>
        <w:rPr>
          <w:rFonts w:eastAsia="SimSun"/>
          <w:lang w:eastAsia="zh-CN"/>
        </w:rPr>
      </w:pPr>
    </w:p>
    <w:p w14:paraId="60654569" w14:textId="41E18E96" w:rsidR="000C01EF" w:rsidRDefault="00120548" w:rsidP="00DF48A8">
      <w:pPr>
        <w:spacing w:after="0"/>
        <w:jc w:val="both"/>
        <w:rPr>
          <w:rFonts w:eastAsiaTheme="minorEastAsia"/>
          <w:lang w:val="en-US" w:eastAsia="zh-CN"/>
        </w:rPr>
      </w:pPr>
      <w:r w:rsidRPr="009F3AAB">
        <w:rPr>
          <w:rFonts w:eastAsiaTheme="minorEastAsia" w:hint="eastAsia"/>
          <w:b/>
          <w:bCs/>
          <w:i/>
          <w:iCs/>
          <w:u w:val="single"/>
          <w:lang w:eastAsia="zh-TW"/>
        </w:rPr>
        <w:t>P</w:t>
      </w:r>
      <w:r w:rsidRPr="009F3AAB">
        <w:rPr>
          <w:rFonts w:eastAsiaTheme="minorEastAsia"/>
          <w:b/>
          <w:bCs/>
          <w:i/>
          <w:iCs/>
          <w:u w:val="single"/>
          <w:lang w:eastAsia="zh-TW"/>
        </w:rPr>
        <w:t xml:space="preserve">roposal </w:t>
      </w:r>
      <w:r w:rsidR="00F1092D">
        <w:rPr>
          <w:rFonts w:eastAsiaTheme="minorEastAsia"/>
          <w:b/>
          <w:bCs/>
          <w:i/>
          <w:iCs/>
          <w:u w:val="single"/>
          <w:lang w:eastAsia="zh-TW"/>
        </w:rPr>
        <w:t>3</w:t>
      </w:r>
      <w:r>
        <w:rPr>
          <w:rFonts w:eastAsiaTheme="minorEastAsia"/>
          <w:lang w:eastAsia="zh-TW"/>
        </w:rPr>
        <w:t xml:space="preserve">: </w:t>
      </w:r>
      <w:r w:rsidR="00325A20">
        <w:rPr>
          <w:rFonts w:eastAsiaTheme="minorEastAsia"/>
          <w:lang w:val="en-US" w:eastAsia="zh-CN"/>
        </w:rPr>
        <w:t xml:space="preserve">Considering that there are </w:t>
      </w:r>
      <w:r w:rsidR="00325A20" w:rsidRPr="00120548">
        <w:rPr>
          <w:rFonts w:eastAsiaTheme="minorEastAsia"/>
          <w:lang w:val="en-US" w:eastAsia="zh-CN"/>
        </w:rPr>
        <w:t xml:space="preserve">no </w:t>
      </w:r>
      <w:r w:rsidR="00325A20">
        <w:rPr>
          <w:rFonts w:eastAsiaTheme="minorEastAsia"/>
          <w:lang w:val="en-US" w:eastAsia="zh-CN"/>
        </w:rPr>
        <w:t xml:space="preserve">quite </w:t>
      </w:r>
      <w:r w:rsidR="00325A20" w:rsidRPr="00120548">
        <w:rPr>
          <w:rFonts w:eastAsiaTheme="minorEastAsia"/>
          <w:lang w:val="en-US" w:eastAsia="zh-CN"/>
        </w:rPr>
        <w:t>new features introduced from the aspect of demodulation</w:t>
      </w:r>
      <w:r w:rsidR="00325A20">
        <w:rPr>
          <w:rFonts w:eastAsiaTheme="minorEastAsia"/>
          <w:lang w:val="en-US" w:eastAsia="zh-CN"/>
        </w:rPr>
        <w:t xml:space="preserve"> in RedCap and there might be more test cases introduced considering some essential scenarios, e.g., HST,</w:t>
      </w:r>
      <w:r>
        <w:rPr>
          <w:rFonts w:eastAsiaTheme="minorEastAsia"/>
          <w:lang w:eastAsia="zh-TW"/>
        </w:rPr>
        <w:t xml:space="preserve"> </w:t>
      </w:r>
      <w:r w:rsidR="00325A20">
        <w:rPr>
          <w:rFonts w:eastAsiaTheme="minorEastAsia"/>
          <w:lang w:eastAsia="zh-TW"/>
        </w:rPr>
        <w:t xml:space="preserve">we slightly prefer Option 2 for PDSCH test case to </w:t>
      </w:r>
      <w:r w:rsidR="00325A20">
        <w:rPr>
          <w:rFonts w:eastAsiaTheme="minorEastAsia"/>
          <w:lang w:val="en-US" w:eastAsia="zh-CN"/>
        </w:rPr>
        <w:t>minimize the number of test cases for reducing test cost and workload.</w:t>
      </w:r>
    </w:p>
    <w:bookmarkEnd w:id="3"/>
    <w:p w14:paraId="245FDE1B" w14:textId="6C65257E" w:rsidR="000C01EF" w:rsidRDefault="000C01EF" w:rsidP="00DF48A8">
      <w:pPr>
        <w:spacing w:after="0"/>
        <w:jc w:val="both"/>
        <w:rPr>
          <w:rFonts w:eastAsia="SimSun"/>
          <w:lang w:val="en-US" w:eastAsia="zh-CN"/>
        </w:rPr>
      </w:pPr>
    </w:p>
    <w:p w14:paraId="0F842510" w14:textId="1C67FE50" w:rsidR="00C6713F" w:rsidRDefault="00C6713F" w:rsidP="00C6713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Simulation Results</w:t>
      </w:r>
    </w:p>
    <w:p w14:paraId="7F5C35AD" w14:textId="2A8CCE2D" w:rsidR="00C6713F" w:rsidRDefault="00C6713F" w:rsidP="00DF48A8">
      <w:pPr>
        <w:spacing w:after="0"/>
        <w:jc w:val="both"/>
        <w:rPr>
          <w:rFonts w:eastAsiaTheme="minorEastAsia"/>
          <w:lang w:val="en-US" w:eastAsia="zh-TW"/>
        </w:rPr>
      </w:pPr>
      <w:r>
        <w:rPr>
          <w:rFonts w:eastAsiaTheme="minorEastAsia" w:hint="eastAsia"/>
          <w:lang w:val="en-US" w:eastAsia="zh-TW"/>
        </w:rPr>
        <w:t>I</w:t>
      </w:r>
      <w:r>
        <w:rPr>
          <w:rFonts w:eastAsiaTheme="minorEastAsia"/>
          <w:lang w:val="en-US" w:eastAsia="zh-TW"/>
        </w:rPr>
        <w:t>n this section, we provide some initial simulation results for RedCap.</w:t>
      </w:r>
    </w:p>
    <w:p w14:paraId="433C7738" w14:textId="77777777" w:rsidR="00C6713F" w:rsidRPr="005C2FB4" w:rsidRDefault="00C6713F" w:rsidP="00C6713F">
      <w:pPr>
        <w:spacing w:after="0"/>
        <w:jc w:val="both"/>
        <w:rPr>
          <w:rFonts w:eastAsiaTheme="minorEastAsia"/>
          <w:lang w:eastAsia="zh-TW"/>
        </w:rPr>
      </w:pPr>
    </w:p>
    <w:p w14:paraId="01B68135" w14:textId="77777777" w:rsidR="00C6713F" w:rsidRDefault="00C6713F" w:rsidP="00C6713F">
      <w:pPr>
        <w:pStyle w:val="a7"/>
        <w:numPr>
          <w:ilvl w:val="0"/>
          <w:numId w:val="25"/>
        </w:numPr>
        <w:spacing w:after="0"/>
        <w:ind w:leftChars="0"/>
        <w:jc w:val="both"/>
        <w:rPr>
          <w:lang w:eastAsia="zh-CN"/>
        </w:rPr>
      </w:pPr>
      <w:r>
        <w:rPr>
          <w:rFonts w:hint="eastAsia"/>
          <w:lang w:eastAsia="zh-CN"/>
        </w:rPr>
        <w:t>1</w:t>
      </w:r>
      <w:r>
        <w:rPr>
          <w:lang w:eastAsia="zh-CN"/>
        </w:rPr>
        <w:t xml:space="preserve">Rx, </w:t>
      </w:r>
      <w:r w:rsidRPr="00D21729">
        <w:rPr>
          <w:lang w:eastAsia="zh-CN"/>
        </w:rPr>
        <w:t>FDD 15kHz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0"/>
        <w:gridCol w:w="1565"/>
        <w:gridCol w:w="1516"/>
        <w:gridCol w:w="1311"/>
        <w:gridCol w:w="1730"/>
        <w:gridCol w:w="1487"/>
        <w:gridCol w:w="650"/>
      </w:tblGrid>
      <w:tr w:rsidR="00C6713F" w:rsidRPr="00D21729" w14:paraId="4DA403F2" w14:textId="77777777" w:rsidTr="00335AB9">
        <w:trPr>
          <w:trHeight w:val="375"/>
        </w:trPr>
        <w:tc>
          <w:tcPr>
            <w:tcW w:w="0" w:type="auto"/>
            <w:tcBorders>
              <w:bottom w:val="nil"/>
            </w:tcBorders>
            <w:shd w:val="clear" w:color="auto" w:fill="E7E6E6" w:themeFill="background2"/>
          </w:tcPr>
          <w:p w14:paraId="51876F5F"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from TS38.101-4 5.2.2.1.1</w:t>
            </w:r>
          </w:p>
        </w:tc>
        <w:tc>
          <w:tcPr>
            <w:tcW w:w="0" w:type="auto"/>
            <w:tcBorders>
              <w:bottom w:val="nil"/>
            </w:tcBorders>
            <w:shd w:val="clear" w:color="auto" w:fill="E7E6E6" w:themeFill="background2"/>
          </w:tcPr>
          <w:p w14:paraId="53C8744B"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Bandwidth</w:t>
            </w:r>
            <w:r w:rsidRPr="00B61F4F">
              <w:rPr>
                <w:rFonts w:eastAsia="SimSun"/>
                <w:b/>
                <w:sz w:val="18"/>
                <w:lang w:eastAsia="zh-CN"/>
              </w:rPr>
              <w:t xml:space="preserve"> </w:t>
            </w:r>
            <w:r w:rsidRPr="00B61F4F">
              <w:rPr>
                <w:rFonts w:eastAsia="SimSun"/>
                <w:b/>
                <w:sz w:val="18"/>
                <w:lang w:eastAsia="en-US"/>
              </w:rPr>
              <w:t>(MHz) / Subcarrier spacing</w:t>
            </w:r>
            <w:r w:rsidRPr="00B61F4F">
              <w:rPr>
                <w:rFonts w:eastAsia="SimSun"/>
                <w:b/>
                <w:sz w:val="18"/>
                <w:lang w:eastAsia="zh-CN"/>
              </w:rPr>
              <w:t xml:space="preserve"> </w:t>
            </w:r>
            <w:r w:rsidRPr="00B61F4F">
              <w:rPr>
                <w:rFonts w:eastAsia="SimSun"/>
                <w:b/>
                <w:sz w:val="18"/>
                <w:lang w:eastAsia="en-US"/>
              </w:rPr>
              <w:t>(kHz)</w:t>
            </w:r>
          </w:p>
        </w:tc>
        <w:tc>
          <w:tcPr>
            <w:tcW w:w="0" w:type="auto"/>
            <w:tcBorders>
              <w:bottom w:val="nil"/>
            </w:tcBorders>
            <w:shd w:val="clear" w:color="auto" w:fill="E7E6E6" w:themeFill="background2"/>
          </w:tcPr>
          <w:p w14:paraId="4C22377D" w14:textId="77777777" w:rsidR="00C6713F" w:rsidRPr="00B61F4F" w:rsidRDefault="00C6713F" w:rsidP="00335AB9">
            <w:pPr>
              <w:keepNext/>
              <w:keepLines/>
              <w:spacing w:after="0"/>
              <w:jc w:val="center"/>
              <w:rPr>
                <w:rFonts w:eastAsia="SimSun"/>
                <w:b/>
                <w:sz w:val="18"/>
                <w:lang w:eastAsia="zh-CN"/>
              </w:rPr>
            </w:pPr>
            <w:r w:rsidRPr="00B61F4F">
              <w:rPr>
                <w:rFonts w:eastAsia="SimSun"/>
                <w:b/>
                <w:sz w:val="18"/>
                <w:lang w:eastAsia="en-US"/>
              </w:rPr>
              <w:t>Modulation format, code rate and rank</w:t>
            </w:r>
          </w:p>
        </w:tc>
        <w:tc>
          <w:tcPr>
            <w:tcW w:w="0" w:type="auto"/>
            <w:tcBorders>
              <w:bottom w:val="nil"/>
            </w:tcBorders>
            <w:shd w:val="clear" w:color="auto" w:fill="E7E6E6" w:themeFill="background2"/>
          </w:tcPr>
          <w:p w14:paraId="57B792DF"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Propagation condition</w:t>
            </w:r>
          </w:p>
        </w:tc>
        <w:tc>
          <w:tcPr>
            <w:tcW w:w="0" w:type="auto"/>
            <w:tcBorders>
              <w:bottom w:val="nil"/>
            </w:tcBorders>
            <w:shd w:val="clear" w:color="auto" w:fill="E7E6E6" w:themeFill="background2"/>
          </w:tcPr>
          <w:p w14:paraId="388A5465"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Correlation matrix and antenna configuration</w:t>
            </w:r>
          </w:p>
        </w:tc>
        <w:tc>
          <w:tcPr>
            <w:tcW w:w="0" w:type="auto"/>
            <w:gridSpan w:val="2"/>
            <w:shd w:val="clear" w:color="auto" w:fill="E7E6E6" w:themeFill="background2"/>
          </w:tcPr>
          <w:p w14:paraId="2DD4894C"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value</w:t>
            </w:r>
          </w:p>
        </w:tc>
      </w:tr>
      <w:tr w:rsidR="00C6713F" w:rsidRPr="00D21729" w14:paraId="527E4AB4" w14:textId="77777777" w:rsidTr="00335AB9">
        <w:trPr>
          <w:trHeight w:val="375"/>
        </w:trPr>
        <w:tc>
          <w:tcPr>
            <w:tcW w:w="0" w:type="auto"/>
            <w:tcBorders>
              <w:top w:val="nil"/>
            </w:tcBorders>
            <w:shd w:val="clear" w:color="auto" w:fill="E7E6E6" w:themeFill="background2"/>
          </w:tcPr>
          <w:p w14:paraId="283844DD"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11B6A5FC"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270A63E7"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54A766F7"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3525E799" w14:textId="77777777" w:rsidR="00C6713F" w:rsidRPr="00B61F4F" w:rsidRDefault="00C6713F" w:rsidP="00335AB9">
            <w:pPr>
              <w:keepNext/>
              <w:keepLines/>
              <w:spacing w:after="0"/>
              <w:jc w:val="center"/>
              <w:rPr>
                <w:rFonts w:eastAsia="SimSun"/>
                <w:b/>
                <w:sz w:val="18"/>
                <w:lang w:eastAsia="en-US"/>
              </w:rPr>
            </w:pPr>
          </w:p>
        </w:tc>
        <w:tc>
          <w:tcPr>
            <w:tcW w:w="0" w:type="auto"/>
            <w:shd w:val="clear" w:color="auto" w:fill="E7E6E6" w:themeFill="background2"/>
          </w:tcPr>
          <w:p w14:paraId="0A32B892"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Fraction of maximum throughput (%)</w:t>
            </w:r>
          </w:p>
        </w:tc>
        <w:tc>
          <w:tcPr>
            <w:tcW w:w="0" w:type="auto"/>
            <w:shd w:val="clear" w:color="auto" w:fill="E7E6E6" w:themeFill="background2"/>
          </w:tcPr>
          <w:p w14:paraId="56DF604D"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SNR (dB)</w:t>
            </w:r>
          </w:p>
        </w:tc>
      </w:tr>
      <w:tr w:rsidR="00C6713F" w:rsidRPr="00D21729" w14:paraId="6D974458" w14:textId="77777777" w:rsidTr="00335AB9">
        <w:trPr>
          <w:trHeight w:val="189"/>
        </w:trPr>
        <w:tc>
          <w:tcPr>
            <w:tcW w:w="0" w:type="auto"/>
            <w:shd w:val="clear" w:color="auto" w:fill="FFFFFF"/>
          </w:tcPr>
          <w:p w14:paraId="5204C856" w14:textId="77777777" w:rsidR="00C6713F" w:rsidRPr="00F61D2F" w:rsidRDefault="00C6713F" w:rsidP="00335AB9">
            <w:pPr>
              <w:keepNext/>
              <w:keepLines/>
              <w:spacing w:after="0"/>
              <w:jc w:val="center"/>
              <w:rPr>
                <w:rFonts w:eastAsiaTheme="minorEastAsia"/>
                <w:sz w:val="18"/>
                <w:lang w:eastAsia="zh-TW"/>
              </w:rPr>
            </w:pPr>
            <w:r w:rsidRPr="00B61F4F">
              <w:rPr>
                <w:rFonts w:eastAsia="SimSun"/>
                <w:sz w:val="18"/>
                <w:lang w:eastAsia="en-US"/>
              </w:rPr>
              <w:t>Test 1-</w:t>
            </w:r>
            <w:r>
              <w:rPr>
                <w:rFonts w:eastAsiaTheme="minorEastAsia" w:hint="eastAsia"/>
                <w:sz w:val="18"/>
                <w:lang w:eastAsia="zh-TW"/>
              </w:rPr>
              <w:t>2</w:t>
            </w:r>
          </w:p>
        </w:tc>
        <w:tc>
          <w:tcPr>
            <w:tcW w:w="0" w:type="auto"/>
            <w:shd w:val="clear" w:color="auto" w:fill="FFFFFF"/>
          </w:tcPr>
          <w:p w14:paraId="1C866921"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10 / 15</w:t>
            </w:r>
          </w:p>
        </w:tc>
        <w:tc>
          <w:tcPr>
            <w:tcW w:w="0" w:type="auto"/>
            <w:shd w:val="clear" w:color="auto" w:fill="FFFFFF"/>
          </w:tcPr>
          <w:p w14:paraId="6B7BE151"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QPSK, 0.30,</w:t>
            </w:r>
          </w:p>
          <w:p w14:paraId="0A7FC176" w14:textId="77777777" w:rsidR="00C6713F" w:rsidRPr="00B61F4F" w:rsidRDefault="00C6713F" w:rsidP="00335AB9">
            <w:pPr>
              <w:keepNext/>
              <w:keepLines/>
              <w:spacing w:after="0"/>
              <w:jc w:val="center"/>
              <w:rPr>
                <w:rFonts w:eastAsia="SimSun"/>
                <w:sz w:val="18"/>
                <w:lang w:eastAsia="en-US"/>
              </w:rPr>
            </w:pPr>
            <w:r w:rsidRPr="00B61F4F">
              <w:rPr>
                <w:rFonts w:eastAsiaTheme="minorEastAsia"/>
                <w:sz w:val="18"/>
                <w:lang w:eastAsia="zh-TW"/>
              </w:rPr>
              <w:t>rank 1</w:t>
            </w:r>
          </w:p>
        </w:tc>
        <w:tc>
          <w:tcPr>
            <w:tcW w:w="0" w:type="auto"/>
            <w:shd w:val="clear" w:color="auto" w:fill="FFFFFF"/>
          </w:tcPr>
          <w:p w14:paraId="622D8808"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TDLB</w:t>
            </w:r>
            <w:r>
              <w:rPr>
                <w:rFonts w:eastAsia="SimSun"/>
                <w:sz w:val="18"/>
                <w:lang w:eastAsia="en-US"/>
              </w:rPr>
              <w:t>3</w:t>
            </w:r>
            <w:r w:rsidRPr="00B61F4F">
              <w:rPr>
                <w:rFonts w:eastAsia="SimSun"/>
                <w:sz w:val="18"/>
                <w:lang w:eastAsia="en-US"/>
              </w:rPr>
              <w:t>00-</w:t>
            </w:r>
            <w:r>
              <w:rPr>
                <w:rFonts w:eastAsia="SimSun"/>
                <w:sz w:val="18"/>
                <w:lang w:eastAsia="en-US"/>
              </w:rPr>
              <w:t>1</w:t>
            </w:r>
            <w:r w:rsidRPr="00B61F4F">
              <w:rPr>
                <w:rFonts w:eastAsia="SimSun"/>
                <w:sz w:val="18"/>
                <w:lang w:eastAsia="en-US"/>
              </w:rPr>
              <w:t>00</w:t>
            </w:r>
          </w:p>
        </w:tc>
        <w:tc>
          <w:tcPr>
            <w:tcW w:w="0" w:type="auto"/>
            <w:shd w:val="clear" w:color="auto" w:fill="FFFFFF"/>
          </w:tcPr>
          <w:p w14:paraId="07C895A4"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2x1, ULA Low</w:t>
            </w:r>
          </w:p>
        </w:tc>
        <w:tc>
          <w:tcPr>
            <w:tcW w:w="0" w:type="auto"/>
            <w:shd w:val="clear" w:color="auto" w:fill="FFFFFF"/>
          </w:tcPr>
          <w:p w14:paraId="35217C49"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70</w:t>
            </w:r>
          </w:p>
        </w:tc>
        <w:tc>
          <w:tcPr>
            <w:tcW w:w="0" w:type="auto"/>
            <w:shd w:val="clear" w:color="auto" w:fill="FFFFFF"/>
          </w:tcPr>
          <w:p w14:paraId="60A9CFD7" w14:textId="77777777" w:rsidR="00C6713F" w:rsidRPr="00B61F4F" w:rsidRDefault="00C6713F" w:rsidP="00335AB9">
            <w:pPr>
              <w:keepNext/>
              <w:keepLines/>
              <w:spacing w:after="0"/>
              <w:jc w:val="center"/>
              <w:rPr>
                <w:rFonts w:eastAsiaTheme="minorEastAsia"/>
                <w:sz w:val="18"/>
                <w:lang w:eastAsia="zh-TW"/>
              </w:rPr>
            </w:pPr>
            <w:r>
              <w:rPr>
                <w:rFonts w:eastAsiaTheme="minorEastAsia"/>
                <w:sz w:val="18"/>
                <w:lang w:eastAsia="zh-TW"/>
              </w:rPr>
              <w:t>3.5</w:t>
            </w:r>
          </w:p>
        </w:tc>
      </w:tr>
      <w:tr w:rsidR="00C6713F" w:rsidRPr="00D21729" w14:paraId="75580EEC" w14:textId="77777777" w:rsidTr="00335AB9">
        <w:trPr>
          <w:trHeight w:val="189"/>
        </w:trPr>
        <w:tc>
          <w:tcPr>
            <w:tcW w:w="0" w:type="auto"/>
            <w:shd w:val="clear" w:color="auto" w:fill="FFFFFF"/>
          </w:tcPr>
          <w:p w14:paraId="5F25CA9E"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Test 1-3</w:t>
            </w:r>
          </w:p>
        </w:tc>
        <w:tc>
          <w:tcPr>
            <w:tcW w:w="0" w:type="auto"/>
            <w:shd w:val="clear" w:color="auto" w:fill="FFFFFF"/>
          </w:tcPr>
          <w:p w14:paraId="47DB09E8"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10 / 15</w:t>
            </w:r>
          </w:p>
        </w:tc>
        <w:tc>
          <w:tcPr>
            <w:tcW w:w="0" w:type="auto"/>
            <w:shd w:val="clear" w:color="auto" w:fill="FFFFFF"/>
          </w:tcPr>
          <w:p w14:paraId="3917E272"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256QAM, 0.82,</w:t>
            </w:r>
          </w:p>
          <w:p w14:paraId="64570F18" w14:textId="77777777" w:rsidR="00C6713F" w:rsidRPr="00B61F4F" w:rsidRDefault="00C6713F" w:rsidP="00335AB9">
            <w:pPr>
              <w:keepNext/>
              <w:keepLines/>
              <w:spacing w:after="0"/>
              <w:jc w:val="center"/>
              <w:rPr>
                <w:rFonts w:eastAsia="SimSun"/>
                <w:sz w:val="18"/>
                <w:lang w:eastAsia="en-US"/>
              </w:rPr>
            </w:pPr>
            <w:r w:rsidRPr="00B61F4F">
              <w:rPr>
                <w:rFonts w:eastAsiaTheme="minorEastAsia"/>
                <w:sz w:val="18"/>
                <w:lang w:eastAsia="zh-TW"/>
              </w:rPr>
              <w:t>rank 1</w:t>
            </w:r>
          </w:p>
        </w:tc>
        <w:tc>
          <w:tcPr>
            <w:tcW w:w="0" w:type="auto"/>
            <w:shd w:val="clear" w:color="auto" w:fill="FFFFFF"/>
          </w:tcPr>
          <w:p w14:paraId="7AEB0A32"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TDLA30-10</w:t>
            </w:r>
          </w:p>
        </w:tc>
        <w:tc>
          <w:tcPr>
            <w:tcW w:w="0" w:type="auto"/>
            <w:shd w:val="clear" w:color="auto" w:fill="FFFFFF"/>
          </w:tcPr>
          <w:p w14:paraId="25F31162"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2x1, ULA Low</w:t>
            </w:r>
          </w:p>
        </w:tc>
        <w:tc>
          <w:tcPr>
            <w:tcW w:w="0" w:type="auto"/>
            <w:shd w:val="clear" w:color="auto" w:fill="FFFFFF"/>
          </w:tcPr>
          <w:p w14:paraId="78EEA1C2"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70</w:t>
            </w:r>
          </w:p>
        </w:tc>
        <w:tc>
          <w:tcPr>
            <w:tcW w:w="0" w:type="auto"/>
            <w:shd w:val="clear" w:color="auto" w:fill="FFFFFF"/>
          </w:tcPr>
          <w:p w14:paraId="75C0826A" w14:textId="77777777" w:rsidR="00C6713F" w:rsidRPr="00B61F4F" w:rsidRDefault="00C6713F" w:rsidP="00335AB9">
            <w:pPr>
              <w:keepNext/>
              <w:keepLines/>
              <w:spacing w:after="0"/>
              <w:jc w:val="center"/>
              <w:rPr>
                <w:rFonts w:eastAsiaTheme="minorEastAsia"/>
                <w:sz w:val="18"/>
                <w:lang w:eastAsia="zh-TW"/>
              </w:rPr>
            </w:pPr>
            <w:r w:rsidRPr="00B61F4F">
              <w:rPr>
                <w:rFonts w:eastAsiaTheme="minorEastAsia"/>
                <w:sz w:val="18"/>
                <w:lang w:eastAsia="zh-TW"/>
              </w:rPr>
              <w:t>28.9</w:t>
            </w:r>
          </w:p>
        </w:tc>
      </w:tr>
    </w:tbl>
    <w:p w14:paraId="4E415BA9" w14:textId="77777777" w:rsidR="00C6713F" w:rsidRDefault="00C6713F" w:rsidP="00C6713F">
      <w:pPr>
        <w:spacing w:after="0"/>
        <w:jc w:val="both"/>
        <w:rPr>
          <w:rFonts w:eastAsiaTheme="minorEastAsia"/>
          <w:lang w:eastAsia="zh-TW"/>
        </w:rPr>
      </w:pPr>
    </w:p>
    <w:p w14:paraId="3C6639D6" w14:textId="77777777" w:rsidR="00C6713F" w:rsidRDefault="00C6713F" w:rsidP="00C6713F">
      <w:pPr>
        <w:pStyle w:val="a7"/>
        <w:numPr>
          <w:ilvl w:val="0"/>
          <w:numId w:val="24"/>
        </w:numPr>
        <w:spacing w:after="0"/>
        <w:ind w:leftChars="0"/>
        <w:jc w:val="both"/>
        <w:rPr>
          <w:lang w:eastAsia="zh-CN"/>
        </w:rPr>
      </w:pPr>
      <w:r>
        <w:rPr>
          <w:rFonts w:hint="eastAsia"/>
          <w:lang w:eastAsia="zh-CN"/>
        </w:rPr>
        <w:t>1</w:t>
      </w:r>
      <w:r>
        <w:rPr>
          <w:lang w:eastAsia="zh-CN"/>
        </w:rPr>
        <w:t>Rx, T</w:t>
      </w:r>
      <w:r w:rsidRPr="00D21729">
        <w:rPr>
          <w:lang w:eastAsia="zh-CN"/>
        </w:rPr>
        <w:t xml:space="preserve">DD </w:t>
      </w:r>
      <w:r>
        <w:rPr>
          <w:lang w:eastAsia="zh-CN"/>
        </w:rPr>
        <w:t>30</w:t>
      </w:r>
      <w:r w:rsidRPr="00D21729">
        <w:rPr>
          <w:lang w:eastAsia="zh-CN"/>
        </w:rPr>
        <w:t>kHz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4"/>
        <w:gridCol w:w="1333"/>
        <w:gridCol w:w="1330"/>
        <w:gridCol w:w="1074"/>
        <w:gridCol w:w="1267"/>
        <w:gridCol w:w="1510"/>
        <w:gridCol w:w="1305"/>
        <w:gridCol w:w="616"/>
      </w:tblGrid>
      <w:tr w:rsidR="00C6713F" w:rsidRPr="00D21729" w14:paraId="59BA9C92" w14:textId="77777777" w:rsidTr="00335AB9">
        <w:trPr>
          <w:trHeight w:val="375"/>
        </w:trPr>
        <w:tc>
          <w:tcPr>
            <w:tcW w:w="0" w:type="auto"/>
            <w:tcBorders>
              <w:bottom w:val="nil"/>
            </w:tcBorders>
            <w:shd w:val="clear" w:color="auto" w:fill="E7E6E6" w:themeFill="background2"/>
          </w:tcPr>
          <w:p w14:paraId="38C59F9C"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from TS38.101-4 5.2.2.2.1</w:t>
            </w:r>
          </w:p>
        </w:tc>
        <w:tc>
          <w:tcPr>
            <w:tcW w:w="0" w:type="auto"/>
            <w:tcBorders>
              <w:bottom w:val="nil"/>
            </w:tcBorders>
            <w:shd w:val="clear" w:color="auto" w:fill="E7E6E6" w:themeFill="background2"/>
          </w:tcPr>
          <w:p w14:paraId="1088E77C"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Bandwidth</w:t>
            </w:r>
            <w:r w:rsidRPr="00B61F4F">
              <w:rPr>
                <w:rFonts w:eastAsia="SimSun"/>
                <w:b/>
                <w:sz w:val="18"/>
                <w:lang w:eastAsia="zh-CN"/>
              </w:rPr>
              <w:t xml:space="preserve"> </w:t>
            </w:r>
            <w:r w:rsidRPr="00B61F4F">
              <w:rPr>
                <w:rFonts w:eastAsia="SimSun"/>
                <w:b/>
                <w:sz w:val="18"/>
                <w:lang w:eastAsia="en-US"/>
              </w:rPr>
              <w:t>(MHz) / Subcarrier spacing</w:t>
            </w:r>
            <w:r w:rsidRPr="00B61F4F">
              <w:rPr>
                <w:rFonts w:eastAsia="SimSun"/>
                <w:b/>
                <w:sz w:val="18"/>
                <w:lang w:eastAsia="zh-CN"/>
              </w:rPr>
              <w:t xml:space="preserve"> </w:t>
            </w:r>
            <w:r w:rsidRPr="00B61F4F">
              <w:rPr>
                <w:rFonts w:eastAsia="SimSun"/>
                <w:b/>
                <w:sz w:val="18"/>
                <w:lang w:eastAsia="en-US"/>
              </w:rPr>
              <w:t>(kHz)</w:t>
            </w:r>
          </w:p>
        </w:tc>
        <w:tc>
          <w:tcPr>
            <w:tcW w:w="0" w:type="auto"/>
            <w:tcBorders>
              <w:bottom w:val="nil"/>
            </w:tcBorders>
            <w:shd w:val="clear" w:color="auto" w:fill="E7E6E6" w:themeFill="background2"/>
          </w:tcPr>
          <w:p w14:paraId="6F254248"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Modulation format, code rate and rank</w:t>
            </w:r>
          </w:p>
        </w:tc>
        <w:tc>
          <w:tcPr>
            <w:tcW w:w="1074" w:type="dxa"/>
            <w:tcBorders>
              <w:bottom w:val="nil"/>
            </w:tcBorders>
            <w:shd w:val="clear" w:color="auto" w:fill="E7E6E6" w:themeFill="background2"/>
          </w:tcPr>
          <w:p w14:paraId="036CB3E1"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TDD UL-DL pattern</w:t>
            </w:r>
          </w:p>
        </w:tc>
        <w:tc>
          <w:tcPr>
            <w:tcW w:w="1267" w:type="dxa"/>
            <w:tcBorders>
              <w:bottom w:val="nil"/>
            </w:tcBorders>
            <w:shd w:val="clear" w:color="auto" w:fill="E7E6E6" w:themeFill="background2"/>
          </w:tcPr>
          <w:p w14:paraId="7C3D6B9E"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Propagation condition</w:t>
            </w:r>
          </w:p>
        </w:tc>
        <w:tc>
          <w:tcPr>
            <w:tcW w:w="0" w:type="auto"/>
            <w:tcBorders>
              <w:bottom w:val="nil"/>
            </w:tcBorders>
            <w:shd w:val="clear" w:color="auto" w:fill="E7E6E6" w:themeFill="background2"/>
          </w:tcPr>
          <w:p w14:paraId="5B568508"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Correlation matrix and antenna configuration</w:t>
            </w:r>
          </w:p>
        </w:tc>
        <w:tc>
          <w:tcPr>
            <w:tcW w:w="0" w:type="auto"/>
            <w:gridSpan w:val="2"/>
            <w:shd w:val="clear" w:color="auto" w:fill="E7E6E6" w:themeFill="background2"/>
          </w:tcPr>
          <w:p w14:paraId="213A6ED5"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value</w:t>
            </w:r>
          </w:p>
        </w:tc>
      </w:tr>
      <w:tr w:rsidR="00C6713F" w:rsidRPr="00D21729" w14:paraId="00B350BB" w14:textId="77777777" w:rsidTr="00335AB9">
        <w:trPr>
          <w:trHeight w:val="375"/>
        </w:trPr>
        <w:tc>
          <w:tcPr>
            <w:tcW w:w="0" w:type="auto"/>
            <w:tcBorders>
              <w:top w:val="nil"/>
            </w:tcBorders>
            <w:shd w:val="clear" w:color="auto" w:fill="E7E6E6" w:themeFill="background2"/>
          </w:tcPr>
          <w:p w14:paraId="671579E8"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3DF2B690"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235280C4" w14:textId="77777777" w:rsidR="00C6713F" w:rsidRPr="00B61F4F" w:rsidRDefault="00C6713F" w:rsidP="00335AB9">
            <w:pPr>
              <w:keepNext/>
              <w:keepLines/>
              <w:spacing w:after="0"/>
              <w:jc w:val="center"/>
              <w:rPr>
                <w:rFonts w:eastAsia="SimSun"/>
                <w:b/>
                <w:sz w:val="18"/>
                <w:lang w:eastAsia="en-US"/>
              </w:rPr>
            </w:pPr>
          </w:p>
        </w:tc>
        <w:tc>
          <w:tcPr>
            <w:tcW w:w="1074" w:type="dxa"/>
            <w:tcBorders>
              <w:top w:val="nil"/>
            </w:tcBorders>
            <w:shd w:val="clear" w:color="auto" w:fill="E7E6E6" w:themeFill="background2"/>
          </w:tcPr>
          <w:p w14:paraId="2F229980" w14:textId="77777777" w:rsidR="00C6713F" w:rsidRPr="00B61F4F" w:rsidRDefault="00C6713F" w:rsidP="00335AB9">
            <w:pPr>
              <w:keepNext/>
              <w:keepLines/>
              <w:spacing w:after="0"/>
              <w:jc w:val="center"/>
              <w:rPr>
                <w:rFonts w:eastAsia="SimSun"/>
                <w:b/>
                <w:sz w:val="18"/>
                <w:lang w:eastAsia="en-US"/>
              </w:rPr>
            </w:pPr>
          </w:p>
        </w:tc>
        <w:tc>
          <w:tcPr>
            <w:tcW w:w="1267" w:type="dxa"/>
            <w:tcBorders>
              <w:top w:val="nil"/>
            </w:tcBorders>
            <w:shd w:val="clear" w:color="auto" w:fill="E7E6E6" w:themeFill="background2"/>
          </w:tcPr>
          <w:p w14:paraId="5D67831D"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671DD18A" w14:textId="77777777" w:rsidR="00C6713F" w:rsidRPr="00B61F4F" w:rsidRDefault="00C6713F" w:rsidP="00335AB9">
            <w:pPr>
              <w:keepNext/>
              <w:keepLines/>
              <w:spacing w:after="0"/>
              <w:jc w:val="center"/>
              <w:rPr>
                <w:rFonts w:eastAsia="SimSun"/>
                <w:b/>
                <w:sz w:val="18"/>
                <w:lang w:eastAsia="en-US"/>
              </w:rPr>
            </w:pPr>
          </w:p>
        </w:tc>
        <w:tc>
          <w:tcPr>
            <w:tcW w:w="0" w:type="auto"/>
            <w:shd w:val="clear" w:color="auto" w:fill="E7E6E6" w:themeFill="background2"/>
          </w:tcPr>
          <w:p w14:paraId="7DFC8B72"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Fraction of maximum throughput (%)</w:t>
            </w:r>
          </w:p>
        </w:tc>
        <w:tc>
          <w:tcPr>
            <w:tcW w:w="0" w:type="auto"/>
            <w:shd w:val="clear" w:color="auto" w:fill="E7E6E6" w:themeFill="background2"/>
          </w:tcPr>
          <w:p w14:paraId="5C7E9F54"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SNR (dB)</w:t>
            </w:r>
          </w:p>
        </w:tc>
      </w:tr>
      <w:tr w:rsidR="00C6713F" w:rsidRPr="00D21729" w14:paraId="63A89F89" w14:textId="77777777" w:rsidTr="00335AB9">
        <w:trPr>
          <w:trHeight w:val="189"/>
        </w:trPr>
        <w:tc>
          <w:tcPr>
            <w:tcW w:w="0" w:type="auto"/>
            <w:shd w:val="clear" w:color="auto" w:fill="FFFFFF"/>
          </w:tcPr>
          <w:p w14:paraId="7A2CC908"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Test 2-1</w:t>
            </w:r>
          </w:p>
        </w:tc>
        <w:tc>
          <w:tcPr>
            <w:tcW w:w="0" w:type="auto"/>
            <w:shd w:val="clear" w:color="auto" w:fill="FFFFFF"/>
          </w:tcPr>
          <w:p w14:paraId="23293377"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20 / 30</w:t>
            </w:r>
          </w:p>
        </w:tc>
        <w:tc>
          <w:tcPr>
            <w:tcW w:w="0" w:type="auto"/>
            <w:shd w:val="clear" w:color="auto" w:fill="FFFFFF"/>
          </w:tcPr>
          <w:p w14:paraId="7EA82F79"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64QAM, 0.50, rank1</w:t>
            </w:r>
          </w:p>
        </w:tc>
        <w:tc>
          <w:tcPr>
            <w:tcW w:w="1074" w:type="dxa"/>
            <w:shd w:val="clear" w:color="auto" w:fill="FFFFFF"/>
          </w:tcPr>
          <w:p w14:paraId="15322D98"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FR1.30-1</w:t>
            </w:r>
          </w:p>
        </w:tc>
        <w:tc>
          <w:tcPr>
            <w:tcW w:w="1267" w:type="dxa"/>
            <w:shd w:val="clear" w:color="auto" w:fill="FFFFFF"/>
          </w:tcPr>
          <w:p w14:paraId="410BE4C7"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TDLA30-10</w:t>
            </w:r>
          </w:p>
        </w:tc>
        <w:tc>
          <w:tcPr>
            <w:tcW w:w="0" w:type="auto"/>
            <w:shd w:val="clear" w:color="auto" w:fill="FFFFFF"/>
          </w:tcPr>
          <w:p w14:paraId="005487DB"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2x1, ULA Low</w:t>
            </w:r>
          </w:p>
        </w:tc>
        <w:tc>
          <w:tcPr>
            <w:tcW w:w="0" w:type="auto"/>
            <w:shd w:val="clear" w:color="auto" w:fill="FFFFFF"/>
          </w:tcPr>
          <w:p w14:paraId="45EC7CB4" w14:textId="77777777" w:rsidR="00C6713F" w:rsidRPr="00B61F4F" w:rsidRDefault="00C6713F" w:rsidP="00335AB9">
            <w:pPr>
              <w:keepNext/>
              <w:keepLines/>
              <w:spacing w:after="0"/>
              <w:jc w:val="center"/>
              <w:rPr>
                <w:rFonts w:eastAsia="SimSun"/>
                <w:sz w:val="18"/>
                <w:lang w:eastAsia="en-US"/>
              </w:rPr>
            </w:pPr>
            <w:r>
              <w:rPr>
                <w:rFonts w:eastAsia="SimSun"/>
                <w:sz w:val="18"/>
                <w:lang w:eastAsia="en-US"/>
              </w:rPr>
              <w:t>70</w:t>
            </w:r>
          </w:p>
        </w:tc>
        <w:tc>
          <w:tcPr>
            <w:tcW w:w="0" w:type="auto"/>
            <w:shd w:val="clear" w:color="auto" w:fill="FFFFFF"/>
          </w:tcPr>
          <w:p w14:paraId="1C78DC50" w14:textId="77777777" w:rsidR="00C6713F" w:rsidRPr="00B61F4F" w:rsidRDefault="00C6713F" w:rsidP="00335AB9">
            <w:pPr>
              <w:keepNext/>
              <w:keepLines/>
              <w:spacing w:after="0"/>
              <w:jc w:val="center"/>
              <w:rPr>
                <w:rFonts w:eastAsiaTheme="minorEastAsia"/>
                <w:sz w:val="18"/>
                <w:lang w:eastAsia="zh-TW"/>
              </w:rPr>
            </w:pPr>
            <w:r w:rsidRPr="00B61F4F">
              <w:rPr>
                <w:rFonts w:eastAsiaTheme="minorEastAsia"/>
                <w:sz w:val="18"/>
                <w:lang w:eastAsia="zh-TW"/>
              </w:rPr>
              <w:t>14.6</w:t>
            </w:r>
          </w:p>
        </w:tc>
      </w:tr>
      <w:tr w:rsidR="00C6713F" w:rsidRPr="00D21729" w14:paraId="6A2AA713" w14:textId="77777777" w:rsidTr="00335AB9">
        <w:trPr>
          <w:trHeight w:val="189"/>
        </w:trPr>
        <w:tc>
          <w:tcPr>
            <w:tcW w:w="0" w:type="auto"/>
            <w:shd w:val="clear" w:color="auto" w:fill="FFFFFF"/>
          </w:tcPr>
          <w:p w14:paraId="56FD26A1"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Test 1-3</w:t>
            </w:r>
          </w:p>
        </w:tc>
        <w:tc>
          <w:tcPr>
            <w:tcW w:w="0" w:type="auto"/>
            <w:shd w:val="clear" w:color="auto" w:fill="FFFFFF"/>
          </w:tcPr>
          <w:p w14:paraId="48BFE2DA"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20 / 30</w:t>
            </w:r>
          </w:p>
        </w:tc>
        <w:tc>
          <w:tcPr>
            <w:tcW w:w="0" w:type="auto"/>
            <w:shd w:val="clear" w:color="auto" w:fill="FFFFFF"/>
          </w:tcPr>
          <w:p w14:paraId="046EA269"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256QAM, 0.82, rank1</w:t>
            </w:r>
          </w:p>
        </w:tc>
        <w:tc>
          <w:tcPr>
            <w:tcW w:w="1074" w:type="dxa"/>
            <w:shd w:val="clear" w:color="auto" w:fill="FFFFFF"/>
          </w:tcPr>
          <w:p w14:paraId="23594820"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FR1.30-1</w:t>
            </w:r>
          </w:p>
        </w:tc>
        <w:tc>
          <w:tcPr>
            <w:tcW w:w="1267" w:type="dxa"/>
            <w:shd w:val="clear" w:color="auto" w:fill="FFFFFF"/>
          </w:tcPr>
          <w:p w14:paraId="3330AD05"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TDLA30-10</w:t>
            </w:r>
          </w:p>
        </w:tc>
        <w:tc>
          <w:tcPr>
            <w:tcW w:w="0" w:type="auto"/>
            <w:shd w:val="clear" w:color="auto" w:fill="FFFFFF"/>
          </w:tcPr>
          <w:p w14:paraId="6D6A77E6" w14:textId="77777777" w:rsidR="00C6713F" w:rsidRPr="00B61F4F" w:rsidRDefault="00C6713F" w:rsidP="00335AB9">
            <w:pPr>
              <w:keepNext/>
              <w:keepLines/>
              <w:spacing w:after="0"/>
              <w:jc w:val="center"/>
              <w:rPr>
                <w:rFonts w:eastAsia="SimSun"/>
                <w:bCs/>
                <w:sz w:val="18"/>
                <w:lang w:eastAsia="en-US"/>
              </w:rPr>
            </w:pPr>
            <w:r w:rsidRPr="00B61F4F">
              <w:rPr>
                <w:rFonts w:eastAsia="SimSun"/>
                <w:bCs/>
                <w:sz w:val="18"/>
                <w:lang w:eastAsia="en-US"/>
              </w:rPr>
              <w:t>2x1, ULA Low</w:t>
            </w:r>
          </w:p>
        </w:tc>
        <w:tc>
          <w:tcPr>
            <w:tcW w:w="0" w:type="auto"/>
            <w:shd w:val="clear" w:color="auto" w:fill="FFFFFF"/>
          </w:tcPr>
          <w:p w14:paraId="28869FA7" w14:textId="77777777" w:rsidR="00C6713F" w:rsidRPr="00B61F4F" w:rsidRDefault="00C6713F" w:rsidP="00335AB9">
            <w:pPr>
              <w:keepNext/>
              <w:keepLines/>
              <w:spacing w:after="0"/>
              <w:jc w:val="center"/>
              <w:rPr>
                <w:rFonts w:eastAsia="SimSun"/>
                <w:sz w:val="18"/>
                <w:lang w:eastAsia="en-US"/>
              </w:rPr>
            </w:pPr>
            <w:r>
              <w:rPr>
                <w:rFonts w:eastAsia="SimSun"/>
                <w:sz w:val="18"/>
                <w:lang w:eastAsia="en-US"/>
              </w:rPr>
              <w:t>70</w:t>
            </w:r>
          </w:p>
        </w:tc>
        <w:tc>
          <w:tcPr>
            <w:tcW w:w="0" w:type="auto"/>
            <w:shd w:val="clear" w:color="auto" w:fill="FFFFFF"/>
          </w:tcPr>
          <w:p w14:paraId="4FA78F20" w14:textId="77777777" w:rsidR="00C6713F" w:rsidRPr="00B61F4F" w:rsidRDefault="00C6713F" w:rsidP="00335AB9">
            <w:pPr>
              <w:keepNext/>
              <w:keepLines/>
              <w:spacing w:after="0"/>
              <w:jc w:val="center"/>
              <w:rPr>
                <w:rFonts w:eastAsiaTheme="minorEastAsia"/>
                <w:sz w:val="18"/>
                <w:lang w:eastAsia="zh-TW"/>
              </w:rPr>
            </w:pPr>
            <w:r w:rsidRPr="00B61F4F">
              <w:rPr>
                <w:rFonts w:eastAsiaTheme="minorEastAsia"/>
                <w:sz w:val="18"/>
                <w:lang w:eastAsia="zh-TW"/>
              </w:rPr>
              <w:t>29.0</w:t>
            </w:r>
          </w:p>
        </w:tc>
      </w:tr>
    </w:tbl>
    <w:p w14:paraId="015865B0" w14:textId="77777777" w:rsidR="00C6713F" w:rsidRDefault="00C6713F" w:rsidP="00C6713F">
      <w:pPr>
        <w:spacing w:after="0"/>
        <w:jc w:val="both"/>
        <w:rPr>
          <w:rFonts w:eastAsiaTheme="minorEastAsia"/>
          <w:lang w:eastAsia="zh-TW"/>
        </w:rPr>
      </w:pPr>
    </w:p>
    <w:p w14:paraId="3741C5FD" w14:textId="77777777" w:rsidR="00C6713F" w:rsidRPr="00F5668F" w:rsidRDefault="00C6713F" w:rsidP="00C6713F">
      <w:pPr>
        <w:pStyle w:val="a7"/>
        <w:numPr>
          <w:ilvl w:val="0"/>
          <w:numId w:val="24"/>
        </w:numPr>
        <w:spacing w:after="0"/>
        <w:ind w:leftChars="0"/>
        <w:jc w:val="both"/>
        <w:rPr>
          <w:rFonts w:eastAsiaTheme="minorEastAsia"/>
          <w:lang w:eastAsia="zh-TW"/>
        </w:rPr>
      </w:pPr>
      <w:r w:rsidRPr="00F5668F">
        <w:rPr>
          <w:rFonts w:eastAsiaTheme="minorEastAsia"/>
          <w:lang w:eastAsia="zh-TW"/>
        </w:rPr>
        <w:t>1Rx, TDD 120kHz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4"/>
        <w:gridCol w:w="1333"/>
        <w:gridCol w:w="1579"/>
        <w:gridCol w:w="992"/>
        <w:gridCol w:w="1276"/>
        <w:gridCol w:w="1334"/>
        <w:gridCol w:w="1305"/>
        <w:gridCol w:w="616"/>
      </w:tblGrid>
      <w:tr w:rsidR="00C6713F" w:rsidRPr="00D21729" w14:paraId="2C53D6F4" w14:textId="77777777" w:rsidTr="00335AB9">
        <w:trPr>
          <w:trHeight w:val="375"/>
        </w:trPr>
        <w:tc>
          <w:tcPr>
            <w:tcW w:w="0" w:type="auto"/>
            <w:tcBorders>
              <w:bottom w:val="nil"/>
            </w:tcBorders>
            <w:shd w:val="clear" w:color="auto" w:fill="E7E6E6" w:themeFill="background2"/>
          </w:tcPr>
          <w:p w14:paraId="71554576"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from TS38.101-4 7.2.2.2.1</w:t>
            </w:r>
          </w:p>
        </w:tc>
        <w:tc>
          <w:tcPr>
            <w:tcW w:w="0" w:type="auto"/>
            <w:tcBorders>
              <w:bottom w:val="nil"/>
            </w:tcBorders>
            <w:shd w:val="clear" w:color="auto" w:fill="E7E6E6" w:themeFill="background2"/>
          </w:tcPr>
          <w:p w14:paraId="6F56C144"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Bandwidth</w:t>
            </w:r>
            <w:r w:rsidRPr="00B61F4F">
              <w:rPr>
                <w:rFonts w:eastAsia="SimSun"/>
                <w:b/>
                <w:sz w:val="18"/>
                <w:lang w:eastAsia="zh-CN"/>
              </w:rPr>
              <w:t xml:space="preserve"> </w:t>
            </w:r>
            <w:r w:rsidRPr="00B61F4F">
              <w:rPr>
                <w:rFonts w:eastAsia="SimSun"/>
                <w:b/>
                <w:sz w:val="18"/>
                <w:lang w:eastAsia="en-US"/>
              </w:rPr>
              <w:t>(MHz) / Subcarrier spacing</w:t>
            </w:r>
            <w:r w:rsidRPr="00B61F4F">
              <w:rPr>
                <w:rFonts w:eastAsia="SimSun"/>
                <w:b/>
                <w:sz w:val="18"/>
                <w:lang w:eastAsia="zh-CN"/>
              </w:rPr>
              <w:t xml:space="preserve"> </w:t>
            </w:r>
            <w:r w:rsidRPr="00B61F4F">
              <w:rPr>
                <w:rFonts w:eastAsia="SimSun"/>
                <w:b/>
                <w:sz w:val="18"/>
                <w:lang w:eastAsia="en-US"/>
              </w:rPr>
              <w:t>(kHz)</w:t>
            </w:r>
          </w:p>
        </w:tc>
        <w:tc>
          <w:tcPr>
            <w:tcW w:w="1579" w:type="dxa"/>
            <w:tcBorders>
              <w:bottom w:val="nil"/>
            </w:tcBorders>
            <w:shd w:val="clear" w:color="auto" w:fill="E7E6E6" w:themeFill="background2"/>
          </w:tcPr>
          <w:p w14:paraId="6E414237"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Modulation format, code rate and rank</w:t>
            </w:r>
          </w:p>
        </w:tc>
        <w:tc>
          <w:tcPr>
            <w:tcW w:w="992" w:type="dxa"/>
            <w:tcBorders>
              <w:bottom w:val="nil"/>
            </w:tcBorders>
            <w:shd w:val="clear" w:color="auto" w:fill="E7E6E6" w:themeFill="background2"/>
          </w:tcPr>
          <w:p w14:paraId="58962334"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TDD UL-DL pattern</w:t>
            </w:r>
          </w:p>
        </w:tc>
        <w:tc>
          <w:tcPr>
            <w:tcW w:w="1276" w:type="dxa"/>
            <w:tcBorders>
              <w:bottom w:val="nil"/>
            </w:tcBorders>
            <w:shd w:val="clear" w:color="auto" w:fill="E7E6E6" w:themeFill="background2"/>
          </w:tcPr>
          <w:p w14:paraId="12D15909"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Propagation condition</w:t>
            </w:r>
          </w:p>
        </w:tc>
        <w:tc>
          <w:tcPr>
            <w:tcW w:w="1334" w:type="dxa"/>
            <w:tcBorders>
              <w:bottom w:val="nil"/>
            </w:tcBorders>
            <w:shd w:val="clear" w:color="auto" w:fill="E7E6E6" w:themeFill="background2"/>
          </w:tcPr>
          <w:p w14:paraId="04516B44"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Correlation matrix and antenna configuration</w:t>
            </w:r>
          </w:p>
        </w:tc>
        <w:tc>
          <w:tcPr>
            <w:tcW w:w="0" w:type="auto"/>
            <w:gridSpan w:val="2"/>
            <w:shd w:val="clear" w:color="auto" w:fill="E7E6E6" w:themeFill="background2"/>
          </w:tcPr>
          <w:p w14:paraId="428CBDA2"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value</w:t>
            </w:r>
          </w:p>
        </w:tc>
      </w:tr>
      <w:tr w:rsidR="00C6713F" w:rsidRPr="00D21729" w14:paraId="361C5F54" w14:textId="77777777" w:rsidTr="00335AB9">
        <w:trPr>
          <w:trHeight w:val="375"/>
        </w:trPr>
        <w:tc>
          <w:tcPr>
            <w:tcW w:w="0" w:type="auto"/>
            <w:tcBorders>
              <w:top w:val="nil"/>
            </w:tcBorders>
            <w:shd w:val="clear" w:color="auto" w:fill="E7E6E6" w:themeFill="background2"/>
          </w:tcPr>
          <w:p w14:paraId="276A2615"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2E43CC7F" w14:textId="77777777" w:rsidR="00C6713F" w:rsidRPr="00B61F4F" w:rsidRDefault="00C6713F" w:rsidP="00335AB9">
            <w:pPr>
              <w:keepNext/>
              <w:keepLines/>
              <w:spacing w:after="0"/>
              <w:jc w:val="center"/>
              <w:rPr>
                <w:rFonts w:eastAsia="SimSun"/>
                <w:b/>
                <w:sz w:val="18"/>
                <w:lang w:eastAsia="en-US"/>
              </w:rPr>
            </w:pPr>
          </w:p>
        </w:tc>
        <w:tc>
          <w:tcPr>
            <w:tcW w:w="1579" w:type="dxa"/>
            <w:tcBorders>
              <w:top w:val="nil"/>
            </w:tcBorders>
            <w:shd w:val="clear" w:color="auto" w:fill="E7E6E6" w:themeFill="background2"/>
          </w:tcPr>
          <w:p w14:paraId="7A08E7F2" w14:textId="77777777" w:rsidR="00C6713F" w:rsidRPr="00B61F4F" w:rsidRDefault="00C6713F" w:rsidP="00335AB9">
            <w:pPr>
              <w:keepNext/>
              <w:keepLines/>
              <w:spacing w:after="0"/>
              <w:jc w:val="center"/>
              <w:rPr>
                <w:rFonts w:eastAsia="SimSun"/>
                <w:b/>
                <w:sz w:val="18"/>
                <w:lang w:eastAsia="en-US"/>
              </w:rPr>
            </w:pPr>
          </w:p>
        </w:tc>
        <w:tc>
          <w:tcPr>
            <w:tcW w:w="992" w:type="dxa"/>
            <w:tcBorders>
              <w:top w:val="nil"/>
            </w:tcBorders>
            <w:shd w:val="clear" w:color="auto" w:fill="E7E6E6" w:themeFill="background2"/>
          </w:tcPr>
          <w:p w14:paraId="42B71784" w14:textId="77777777" w:rsidR="00C6713F" w:rsidRPr="00B61F4F" w:rsidRDefault="00C6713F" w:rsidP="00335AB9">
            <w:pPr>
              <w:keepNext/>
              <w:keepLines/>
              <w:spacing w:after="0"/>
              <w:jc w:val="center"/>
              <w:rPr>
                <w:rFonts w:eastAsia="SimSun"/>
                <w:b/>
                <w:sz w:val="18"/>
                <w:lang w:eastAsia="en-US"/>
              </w:rPr>
            </w:pPr>
          </w:p>
        </w:tc>
        <w:tc>
          <w:tcPr>
            <w:tcW w:w="1276" w:type="dxa"/>
            <w:tcBorders>
              <w:top w:val="nil"/>
            </w:tcBorders>
            <w:shd w:val="clear" w:color="auto" w:fill="E7E6E6" w:themeFill="background2"/>
          </w:tcPr>
          <w:p w14:paraId="050DEC50" w14:textId="77777777" w:rsidR="00C6713F" w:rsidRPr="00B61F4F" w:rsidRDefault="00C6713F" w:rsidP="00335AB9">
            <w:pPr>
              <w:keepNext/>
              <w:keepLines/>
              <w:spacing w:after="0"/>
              <w:jc w:val="center"/>
              <w:rPr>
                <w:rFonts w:eastAsia="SimSun"/>
                <w:b/>
                <w:sz w:val="18"/>
                <w:lang w:eastAsia="en-US"/>
              </w:rPr>
            </w:pPr>
          </w:p>
        </w:tc>
        <w:tc>
          <w:tcPr>
            <w:tcW w:w="1334" w:type="dxa"/>
            <w:tcBorders>
              <w:top w:val="nil"/>
            </w:tcBorders>
            <w:shd w:val="clear" w:color="auto" w:fill="E7E6E6" w:themeFill="background2"/>
          </w:tcPr>
          <w:p w14:paraId="022F65E0" w14:textId="77777777" w:rsidR="00C6713F" w:rsidRPr="00B61F4F" w:rsidRDefault="00C6713F" w:rsidP="00335AB9">
            <w:pPr>
              <w:keepNext/>
              <w:keepLines/>
              <w:spacing w:after="0"/>
              <w:jc w:val="center"/>
              <w:rPr>
                <w:rFonts w:eastAsia="SimSun"/>
                <w:b/>
                <w:sz w:val="18"/>
                <w:lang w:eastAsia="en-US"/>
              </w:rPr>
            </w:pPr>
          </w:p>
        </w:tc>
        <w:tc>
          <w:tcPr>
            <w:tcW w:w="0" w:type="auto"/>
            <w:shd w:val="clear" w:color="auto" w:fill="E7E6E6" w:themeFill="background2"/>
          </w:tcPr>
          <w:p w14:paraId="6F63E750"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Fraction of maximum throughput (%)</w:t>
            </w:r>
          </w:p>
        </w:tc>
        <w:tc>
          <w:tcPr>
            <w:tcW w:w="0" w:type="auto"/>
            <w:shd w:val="clear" w:color="auto" w:fill="E7E6E6" w:themeFill="background2"/>
          </w:tcPr>
          <w:p w14:paraId="66ADD6F5"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SNR (dB)</w:t>
            </w:r>
          </w:p>
        </w:tc>
      </w:tr>
      <w:tr w:rsidR="00C6713F" w:rsidRPr="00D21729" w14:paraId="52018CE3" w14:textId="77777777" w:rsidTr="00335AB9">
        <w:trPr>
          <w:trHeight w:val="189"/>
        </w:trPr>
        <w:tc>
          <w:tcPr>
            <w:tcW w:w="0" w:type="auto"/>
            <w:shd w:val="clear" w:color="auto" w:fill="FFFFFF"/>
          </w:tcPr>
          <w:p w14:paraId="7981E9B0"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Test 2-6</w:t>
            </w:r>
          </w:p>
        </w:tc>
        <w:tc>
          <w:tcPr>
            <w:tcW w:w="0" w:type="auto"/>
            <w:shd w:val="clear" w:color="auto" w:fill="FFFFFF"/>
          </w:tcPr>
          <w:p w14:paraId="07EEEC6B"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100 / 120</w:t>
            </w:r>
          </w:p>
        </w:tc>
        <w:tc>
          <w:tcPr>
            <w:tcW w:w="1579" w:type="dxa"/>
            <w:shd w:val="clear" w:color="auto" w:fill="FFFFFF"/>
          </w:tcPr>
          <w:p w14:paraId="73F07280"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64QAM, 0.43, rank 1</w:t>
            </w:r>
          </w:p>
        </w:tc>
        <w:tc>
          <w:tcPr>
            <w:tcW w:w="992" w:type="dxa"/>
            <w:shd w:val="clear" w:color="auto" w:fill="FFFFFF"/>
          </w:tcPr>
          <w:p w14:paraId="6A658A17"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FR2.120-2</w:t>
            </w:r>
          </w:p>
        </w:tc>
        <w:tc>
          <w:tcPr>
            <w:tcW w:w="1276" w:type="dxa"/>
            <w:shd w:val="clear" w:color="auto" w:fill="FFFFFF"/>
          </w:tcPr>
          <w:p w14:paraId="546F7C48"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TDLA30-75</w:t>
            </w:r>
          </w:p>
        </w:tc>
        <w:tc>
          <w:tcPr>
            <w:tcW w:w="1334" w:type="dxa"/>
            <w:shd w:val="clear" w:color="auto" w:fill="FFFFFF"/>
          </w:tcPr>
          <w:p w14:paraId="53FFAD86"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2x1 ULA Low</w:t>
            </w:r>
          </w:p>
        </w:tc>
        <w:tc>
          <w:tcPr>
            <w:tcW w:w="0" w:type="auto"/>
            <w:shd w:val="clear" w:color="auto" w:fill="FFFFFF"/>
          </w:tcPr>
          <w:p w14:paraId="12B0BF94"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70</w:t>
            </w:r>
          </w:p>
        </w:tc>
        <w:tc>
          <w:tcPr>
            <w:tcW w:w="0" w:type="auto"/>
            <w:shd w:val="clear" w:color="auto" w:fill="FFFFFF"/>
          </w:tcPr>
          <w:p w14:paraId="21B258B3" w14:textId="77777777" w:rsidR="00C6713F" w:rsidRPr="00B61F4F" w:rsidRDefault="00C6713F" w:rsidP="00335AB9">
            <w:pPr>
              <w:keepNext/>
              <w:keepLines/>
              <w:spacing w:after="0"/>
              <w:jc w:val="center"/>
              <w:rPr>
                <w:rFonts w:eastAsiaTheme="minorEastAsia"/>
                <w:sz w:val="18"/>
                <w:lang w:eastAsia="zh-TW"/>
              </w:rPr>
            </w:pPr>
            <w:r w:rsidRPr="00B61F4F">
              <w:rPr>
                <w:rFonts w:eastAsiaTheme="minorEastAsia"/>
                <w:sz w:val="18"/>
                <w:lang w:eastAsia="zh-TW"/>
              </w:rPr>
              <w:t>13.9</w:t>
            </w:r>
          </w:p>
        </w:tc>
      </w:tr>
    </w:tbl>
    <w:p w14:paraId="2086D3B5" w14:textId="77777777" w:rsidR="00C6713F" w:rsidRPr="000C3961" w:rsidRDefault="00C6713F" w:rsidP="00C6713F">
      <w:pPr>
        <w:spacing w:after="0"/>
        <w:jc w:val="both"/>
        <w:rPr>
          <w:rFonts w:eastAsia="SimSun"/>
          <w:lang w:eastAsia="zh-CN"/>
        </w:rPr>
      </w:pPr>
    </w:p>
    <w:p w14:paraId="6F74882A" w14:textId="77777777" w:rsidR="00C6713F" w:rsidRDefault="00C6713F" w:rsidP="00C6713F">
      <w:pPr>
        <w:spacing w:after="0"/>
        <w:jc w:val="both"/>
        <w:rPr>
          <w:rFonts w:eastAsiaTheme="minorEastAsia"/>
          <w:lang w:eastAsia="zh-TW"/>
        </w:rPr>
      </w:pPr>
    </w:p>
    <w:p w14:paraId="6498A30D" w14:textId="77777777" w:rsidR="00C6713F" w:rsidRPr="00D57C85" w:rsidRDefault="00C6713F" w:rsidP="00C6713F">
      <w:pPr>
        <w:pStyle w:val="a7"/>
        <w:numPr>
          <w:ilvl w:val="0"/>
          <w:numId w:val="24"/>
        </w:numPr>
        <w:spacing w:after="0"/>
        <w:ind w:leftChars="0"/>
        <w:jc w:val="both"/>
        <w:rPr>
          <w:rFonts w:eastAsia="SimSun"/>
          <w:lang w:eastAsia="zh-CN"/>
        </w:rPr>
      </w:pPr>
      <w:r>
        <w:rPr>
          <w:lang w:eastAsia="zh-CN"/>
        </w:rPr>
        <w:t>2Rx, T</w:t>
      </w:r>
      <w:r w:rsidRPr="00D21729">
        <w:rPr>
          <w:lang w:eastAsia="zh-CN"/>
        </w:rPr>
        <w:t xml:space="preserve">DD </w:t>
      </w:r>
      <w:r>
        <w:rPr>
          <w:lang w:eastAsia="zh-CN"/>
        </w:rPr>
        <w:t>30</w:t>
      </w:r>
      <w:r w:rsidRPr="00D21729">
        <w:rPr>
          <w:lang w:eastAsia="zh-CN"/>
        </w:rPr>
        <w:t>kHz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0"/>
        <w:gridCol w:w="1565"/>
        <w:gridCol w:w="1516"/>
        <w:gridCol w:w="1311"/>
        <w:gridCol w:w="1730"/>
        <w:gridCol w:w="1487"/>
        <w:gridCol w:w="650"/>
      </w:tblGrid>
      <w:tr w:rsidR="00C6713F" w:rsidRPr="00D21729" w14:paraId="27BBB221" w14:textId="77777777" w:rsidTr="00335AB9">
        <w:trPr>
          <w:trHeight w:val="375"/>
        </w:trPr>
        <w:tc>
          <w:tcPr>
            <w:tcW w:w="0" w:type="auto"/>
            <w:tcBorders>
              <w:bottom w:val="nil"/>
            </w:tcBorders>
            <w:shd w:val="clear" w:color="auto" w:fill="E7E6E6" w:themeFill="background2"/>
          </w:tcPr>
          <w:p w14:paraId="4EB403DC"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lastRenderedPageBreak/>
              <w:t>Reference from TS38.101-4 5.2.2.2.1</w:t>
            </w:r>
          </w:p>
        </w:tc>
        <w:tc>
          <w:tcPr>
            <w:tcW w:w="0" w:type="auto"/>
            <w:tcBorders>
              <w:bottom w:val="nil"/>
            </w:tcBorders>
            <w:shd w:val="clear" w:color="auto" w:fill="E7E6E6" w:themeFill="background2"/>
          </w:tcPr>
          <w:p w14:paraId="6B04FC77"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Bandwidth</w:t>
            </w:r>
            <w:r w:rsidRPr="00B61F4F">
              <w:rPr>
                <w:rFonts w:eastAsia="SimSun"/>
                <w:b/>
                <w:sz w:val="18"/>
                <w:lang w:eastAsia="zh-CN"/>
              </w:rPr>
              <w:t xml:space="preserve"> </w:t>
            </w:r>
            <w:r w:rsidRPr="00B61F4F">
              <w:rPr>
                <w:rFonts w:eastAsia="SimSun"/>
                <w:b/>
                <w:sz w:val="18"/>
                <w:lang w:eastAsia="en-US"/>
              </w:rPr>
              <w:t>(MHz) / Subcarrier spacing</w:t>
            </w:r>
            <w:r w:rsidRPr="00B61F4F">
              <w:rPr>
                <w:rFonts w:eastAsia="SimSun"/>
                <w:b/>
                <w:sz w:val="18"/>
                <w:lang w:eastAsia="zh-CN"/>
              </w:rPr>
              <w:t xml:space="preserve"> </w:t>
            </w:r>
            <w:r w:rsidRPr="00B61F4F">
              <w:rPr>
                <w:rFonts w:eastAsia="SimSun"/>
                <w:b/>
                <w:sz w:val="18"/>
                <w:lang w:eastAsia="en-US"/>
              </w:rPr>
              <w:t>(kHz)</w:t>
            </w:r>
          </w:p>
        </w:tc>
        <w:tc>
          <w:tcPr>
            <w:tcW w:w="0" w:type="auto"/>
            <w:tcBorders>
              <w:bottom w:val="nil"/>
            </w:tcBorders>
            <w:shd w:val="clear" w:color="auto" w:fill="E7E6E6" w:themeFill="background2"/>
          </w:tcPr>
          <w:p w14:paraId="39565080" w14:textId="77777777" w:rsidR="00C6713F" w:rsidRPr="00B61F4F" w:rsidRDefault="00C6713F" w:rsidP="00335AB9">
            <w:pPr>
              <w:keepNext/>
              <w:keepLines/>
              <w:spacing w:after="0"/>
              <w:jc w:val="center"/>
              <w:rPr>
                <w:rFonts w:eastAsia="SimSun"/>
                <w:b/>
                <w:sz w:val="18"/>
                <w:lang w:eastAsia="zh-CN"/>
              </w:rPr>
            </w:pPr>
            <w:r w:rsidRPr="00B61F4F">
              <w:rPr>
                <w:rFonts w:eastAsia="SimSun"/>
                <w:b/>
                <w:sz w:val="18"/>
                <w:lang w:eastAsia="en-US"/>
              </w:rPr>
              <w:t>Modulation format, code rate and rank</w:t>
            </w:r>
          </w:p>
        </w:tc>
        <w:tc>
          <w:tcPr>
            <w:tcW w:w="0" w:type="auto"/>
            <w:tcBorders>
              <w:bottom w:val="nil"/>
            </w:tcBorders>
            <w:shd w:val="clear" w:color="auto" w:fill="E7E6E6" w:themeFill="background2"/>
          </w:tcPr>
          <w:p w14:paraId="3F5B0E4D"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Propagation condition</w:t>
            </w:r>
          </w:p>
        </w:tc>
        <w:tc>
          <w:tcPr>
            <w:tcW w:w="0" w:type="auto"/>
            <w:tcBorders>
              <w:bottom w:val="nil"/>
            </w:tcBorders>
            <w:shd w:val="clear" w:color="auto" w:fill="E7E6E6" w:themeFill="background2"/>
          </w:tcPr>
          <w:p w14:paraId="2340649C"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Correlation matrix and antenna configuration</w:t>
            </w:r>
          </w:p>
        </w:tc>
        <w:tc>
          <w:tcPr>
            <w:tcW w:w="0" w:type="auto"/>
            <w:gridSpan w:val="2"/>
            <w:shd w:val="clear" w:color="auto" w:fill="E7E6E6" w:themeFill="background2"/>
          </w:tcPr>
          <w:p w14:paraId="786076D5"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Reference value</w:t>
            </w:r>
          </w:p>
        </w:tc>
      </w:tr>
      <w:tr w:rsidR="00C6713F" w:rsidRPr="00D21729" w14:paraId="37DAF005" w14:textId="77777777" w:rsidTr="00335AB9">
        <w:trPr>
          <w:trHeight w:val="375"/>
        </w:trPr>
        <w:tc>
          <w:tcPr>
            <w:tcW w:w="0" w:type="auto"/>
            <w:tcBorders>
              <w:top w:val="nil"/>
            </w:tcBorders>
            <w:shd w:val="clear" w:color="auto" w:fill="E7E6E6" w:themeFill="background2"/>
          </w:tcPr>
          <w:p w14:paraId="66AD736D"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27321BD4"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486257D3"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7FD02240" w14:textId="77777777" w:rsidR="00C6713F" w:rsidRPr="00B61F4F" w:rsidRDefault="00C6713F" w:rsidP="00335AB9">
            <w:pPr>
              <w:keepNext/>
              <w:keepLines/>
              <w:spacing w:after="0"/>
              <w:jc w:val="center"/>
              <w:rPr>
                <w:rFonts w:eastAsia="SimSun"/>
                <w:b/>
                <w:sz w:val="18"/>
                <w:lang w:eastAsia="en-US"/>
              </w:rPr>
            </w:pPr>
          </w:p>
        </w:tc>
        <w:tc>
          <w:tcPr>
            <w:tcW w:w="0" w:type="auto"/>
            <w:tcBorders>
              <w:top w:val="nil"/>
            </w:tcBorders>
            <w:shd w:val="clear" w:color="auto" w:fill="E7E6E6" w:themeFill="background2"/>
          </w:tcPr>
          <w:p w14:paraId="6EBEE0F7" w14:textId="77777777" w:rsidR="00C6713F" w:rsidRPr="00B61F4F" w:rsidRDefault="00C6713F" w:rsidP="00335AB9">
            <w:pPr>
              <w:keepNext/>
              <w:keepLines/>
              <w:spacing w:after="0"/>
              <w:jc w:val="center"/>
              <w:rPr>
                <w:rFonts w:eastAsia="SimSun"/>
                <w:b/>
                <w:sz w:val="18"/>
                <w:lang w:eastAsia="en-US"/>
              </w:rPr>
            </w:pPr>
          </w:p>
        </w:tc>
        <w:tc>
          <w:tcPr>
            <w:tcW w:w="0" w:type="auto"/>
            <w:shd w:val="clear" w:color="auto" w:fill="E7E6E6" w:themeFill="background2"/>
          </w:tcPr>
          <w:p w14:paraId="2BC95D57"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Fraction of maximum throughput (%)</w:t>
            </w:r>
          </w:p>
        </w:tc>
        <w:tc>
          <w:tcPr>
            <w:tcW w:w="0" w:type="auto"/>
            <w:shd w:val="clear" w:color="auto" w:fill="E7E6E6" w:themeFill="background2"/>
          </w:tcPr>
          <w:p w14:paraId="670EA4F3" w14:textId="77777777" w:rsidR="00C6713F" w:rsidRPr="00B61F4F" w:rsidRDefault="00C6713F" w:rsidP="00335AB9">
            <w:pPr>
              <w:keepNext/>
              <w:keepLines/>
              <w:spacing w:after="0"/>
              <w:jc w:val="center"/>
              <w:rPr>
                <w:rFonts w:eastAsia="SimSun"/>
                <w:b/>
                <w:sz w:val="18"/>
                <w:lang w:eastAsia="en-US"/>
              </w:rPr>
            </w:pPr>
            <w:r w:rsidRPr="00B61F4F">
              <w:rPr>
                <w:rFonts w:eastAsia="SimSun"/>
                <w:b/>
                <w:sz w:val="18"/>
                <w:lang w:eastAsia="en-US"/>
              </w:rPr>
              <w:t>SNR (dB)</w:t>
            </w:r>
          </w:p>
        </w:tc>
      </w:tr>
      <w:tr w:rsidR="00C6713F" w:rsidRPr="00D21729" w14:paraId="42F4F7E3" w14:textId="77777777" w:rsidTr="00335AB9">
        <w:trPr>
          <w:trHeight w:val="189"/>
        </w:trPr>
        <w:tc>
          <w:tcPr>
            <w:tcW w:w="0" w:type="auto"/>
            <w:shd w:val="clear" w:color="auto" w:fill="FFFFFF"/>
          </w:tcPr>
          <w:p w14:paraId="6536BF50"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Test 2-1</w:t>
            </w:r>
          </w:p>
        </w:tc>
        <w:tc>
          <w:tcPr>
            <w:tcW w:w="0" w:type="auto"/>
            <w:shd w:val="clear" w:color="auto" w:fill="FFFFFF"/>
          </w:tcPr>
          <w:p w14:paraId="0056558E"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20 / 30</w:t>
            </w:r>
          </w:p>
        </w:tc>
        <w:tc>
          <w:tcPr>
            <w:tcW w:w="0" w:type="auto"/>
            <w:shd w:val="clear" w:color="auto" w:fill="FFFFFF"/>
          </w:tcPr>
          <w:p w14:paraId="0B1CD4DF"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64QAM, 0.50, rank2</w:t>
            </w:r>
          </w:p>
        </w:tc>
        <w:tc>
          <w:tcPr>
            <w:tcW w:w="0" w:type="auto"/>
            <w:shd w:val="clear" w:color="auto" w:fill="FFFFFF"/>
          </w:tcPr>
          <w:p w14:paraId="6C1F2FE6"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FR1.30-1</w:t>
            </w:r>
          </w:p>
        </w:tc>
        <w:tc>
          <w:tcPr>
            <w:tcW w:w="0" w:type="auto"/>
            <w:shd w:val="clear" w:color="auto" w:fill="FFFFFF"/>
          </w:tcPr>
          <w:p w14:paraId="037D7E50"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TDLA30-10</w:t>
            </w:r>
          </w:p>
        </w:tc>
        <w:tc>
          <w:tcPr>
            <w:tcW w:w="0" w:type="auto"/>
            <w:shd w:val="clear" w:color="auto" w:fill="FFFFFF"/>
          </w:tcPr>
          <w:p w14:paraId="00637FAF"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2x2, ULA Low</w:t>
            </w:r>
          </w:p>
        </w:tc>
        <w:tc>
          <w:tcPr>
            <w:tcW w:w="0" w:type="auto"/>
            <w:shd w:val="clear" w:color="auto" w:fill="FFFFFF"/>
          </w:tcPr>
          <w:p w14:paraId="04260E08" w14:textId="77777777" w:rsidR="00C6713F" w:rsidRPr="00B61F4F" w:rsidRDefault="00C6713F" w:rsidP="00335AB9">
            <w:pPr>
              <w:keepNext/>
              <w:keepLines/>
              <w:spacing w:after="0"/>
              <w:jc w:val="center"/>
              <w:rPr>
                <w:rFonts w:eastAsiaTheme="minorEastAsia"/>
                <w:sz w:val="18"/>
                <w:lang w:eastAsia="zh-TW"/>
              </w:rPr>
            </w:pPr>
            <w:r w:rsidRPr="00B61F4F">
              <w:rPr>
                <w:rFonts w:eastAsiaTheme="minorEastAsia"/>
                <w:sz w:val="18"/>
                <w:lang w:eastAsia="zh-TW"/>
              </w:rPr>
              <w:t>17.7</w:t>
            </w:r>
          </w:p>
        </w:tc>
      </w:tr>
      <w:tr w:rsidR="00C6713F" w:rsidRPr="00D21729" w14:paraId="701E1538" w14:textId="77777777" w:rsidTr="00335AB9">
        <w:trPr>
          <w:trHeight w:val="189"/>
        </w:trPr>
        <w:tc>
          <w:tcPr>
            <w:tcW w:w="0" w:type="auto"/>
            <w:shd w:val="clear" w:color="auto" w:fill="FFFFFF"/>
          </w:tcPr>
          <w:p w14:paraId="4AD6A368"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Test 1-3</w:t>
            </w:r>
          </w:p>
        </w:tc>
        <w:tc>
          <w:tcPr>
            <w:tcW w:w="0" w:type="auto"/>
            <w:shd w:val="clear" w:color="auto" w:fill="FFFFFF"/>
          </w:tcPr>
          <w:p w14:paraId="27479B9C"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20 / 30</w:t>
            </w:r>
          </w:p>
        </w:tc>
        <w:tc>
          <w:tcPr>
            <w:tcW w:w="0" w:type="auto"/>
            <w:shd w:val="clear" w:color="auto" w:fill="FFFFFF"/>
          </w:tcPr>
          <w:p w14:paraId="01296673"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256QAM, 0.82, rank1</w:t>
            </w:r>
          </w:p>
        </w:tc>
        <w:tc>
          <w:tcPr>
            <w:tcW w:w="0" w:type="auto"/>
            <w:shd w:val="clear" w:color="auto" w:fill="FFFFFF"/>
          </w:tcPr>
          <w:p w14:paraId="2C4BF4CA"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FR1.30-1</w:t>
            </w:r>
          </w:p>
        </w:tc>
        <w:tc>
          <w:tcPr>
            <w:tcW w:w="0" w:type="auto"/>
            <w:shd w:val="clear" w:color="auto" w:fill="FFFFFF"/>
          </w:tcPr>
          <w:p w14:paraId="78FAA6E6"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TDLA30-10</w:t>
            </w:r>
          </w:p>
        </w:tc>
        <w:tc>
          <w:tcPr>
            <w:tcW w:w="0" w:type="auto"/>
            <w:shd w:val="clear" w:color="auto" w:fill="FFFFFF"/>
          </w:tcPr>
          <w:p w14:paraId="42E1AFC4" w14:textId="77777777" w:rsidR="00C6713F" w:rsidRPr="00B61F4F" w:rsidRDefault="00C6713F" w:rsidP="00335AB9">
            <w:pPr>
              <w:keepNext/>
              <w:keepLines/>
              <w:spacing w:after="0"/>
              <w:jc w:val="center"/>
              <w:rPr>
                <w:rFonts w:eastAsia="SimSun"/>
                <w:sz w:val="18"/>
                <w:lang w:eastAsia="en-US"/>
              </w:rPr>
            </w:pPr>
            <w:r w:rsidRPr="00B61F4F">
              <w:rPr>
                <w:rFonts w:eastAsia="SimSun"/>
                <w:sz w:val="18"/>
                <w:lang w:eastAsia="en-US"/>
              </w:rPr>
              <w:t>2x2, ULA Low</w:t>
            </w:r>
          </w:p>
        </w:tc>
        <w:tc>
          <w:tcPr>
            <w:tcW w:w="0" w:type="auto"/>
            <w:shd w:val="clear" w:color="auto" w:fill="FFFFFF"/>
          </w:tcPr>
          <w:p w14:paraId="6720CB24" w14:textId="77777777" w:rsidR="00C6713F" w:rsidRPr="00B61F4F" w:rsidRDefault="00C6713F" w:rsidP="00335AB9">
            <w:pPr>
              <w:keepNext/>
              <w:keepLines/>
              <w:spacing w:after="0"/>
              <w:jc w:val="center"/>
              <w:rPr>
                <w:rFonts w:eastAsiaTheme="minorEastAsia"/>
                <w:sz w:val="18"/>
                <w:lang w:eastAsia="zh-TW"/>
              </w:rPr>
            </w:pPr>
            <w:r w:rsidRPr="00B61F4F">
              <w:rPr>
                <w:rFonts w:eastAsiaTheme="minorEastAsia"/>
                <w:sz w:val="18"/>
                <w:lang w:eastAsia="zh-TW"/>
              </w:rPr>
              <w:t>23.2</w:t>
            </w:r>
          </w:p>
        </w:tc>
      </w:tr>
    </w:tbl>
    <w:p w14:paraId="7F98F8C6" w14:textId="77777777" w:rsidR="00C6713F" w:rsidRPr="00C6713F" w:rsidRDefault="00C6713F" w:rsidP="00DF48A8">
      <w:pPr>
        <w:spacing w:after="0"/>
        <w:jc w:val="both"/>
        <w:rPr>
          <w:rFonts w:eastAsiaTheme="minorEastAsia"/>
          <w:lang w:val="en-US" w:eastAsia="zh-TW"/>
        </w:rPr>
      </w:pP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614A373B" w:rsidR="00AE4DF0" w:rsidRDefault="00AE4DF0" w:rsidP="00AE4DF0">
      <w:pPr>
        <w:jc w:val="both"/>
      </w:pPr>
      <w:r w:rsidRPr="002D15F0">
        <w:t xml:space="preserve">In this contribution, we provide simulation results for 1024QAM </w:t>
      </w:r>
      <w:r>
        <w:t>with</w:t>
      </w:r>
      <w:r w:rsidRPr="002D15F0">
        <w:t xml:space="preserve"> </w:t>
      </w:r>
      <w:r>
        <w:t>the agreed simulation assumption in [1]</w:t>
      </w:r>
      <w:r w:rsidRPr="002D15F0">
        <w:t>. The proposals are summarized as below:</w:t>
      </w:r>
    </w:p>
    <w:p w14:paraId="5BD027D9" w14:textId="3E01001C" w:rsidR="00067B74" w:rsidRPr="00F1092D" w:rsidRDefault="00F1092D" w:rsidP="00F1092D">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Consider defining PDSCH requirements for HST scenario.</w:t>
      </w:r>
    </w:p>
    <w:p w14:paraId="18BCF83F" w14:textId="77777777" w:rsidR="00F1092D" w:rsidRDefault="00F1092D" w:rsidP="00F1092D">
      <w:pPr>
        <w:spacing w:after="0"/>
        <w:jc w:val="both"/>
        <w:rPr>
          <w:rFonts w:eastAsiaTheme="minorEastAsia"/>
          <w:lang w:eastAsia="zh-TW"/>
        </w:rPr>
      </w:pPr>
      <w:r w:rsidRPr="009F3AAB">
        <w:rPr>
          <w:rFonts w:eastAsiaTheme="minorEastAsia" w:hint="eastAsia"/>
          <w:b/>
          <w:bCs/>
          <w:i/>
          <w:iCs/>
          <w:u w:val="single"/>
          <w:lang w:eastAsia="zh-TW"/>
        </w:rPr>
        <w:t>P</w:t>
      </w:r>
      <w:r w:rsidRPr="009F3AAB">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 Consider defining PDSCH requirements for 256QAM.</w:t>
      </w:r>
    </w:p>
    <w:p w14:paraId="3652E6A9" w14:textId="77777777" w:rsidR="00F1092D" w:rsidRPr="00F1092D" w:rsidRDefault="00F1092D" w:rsidP="00F1092D">
      <w:pPr>
        <w:tabs>
          <w:tab w:val="num" w:pos="720"/>
        </w:tabs>
        <w:spacing w:beforeLines="50" w:before="120" w:afterLines="50" w:after="120"/>
        <w:jc w:val="both"/>
        <w:rPr>
          <w:rFonts w:eastAsiaTheme="minorEastAsia"/>
          <w:b/>
          <w:i/>
          <w:u w:val="single"/>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3</w:t>
      </w:r>
      <w:r w:rsidRPr="00F1092D">
        <w:rPr>
          <w:rFonts w:eastAsiaTheme="minorEastAsia"/>
          <w:bCs/>
          <w:iCs/>
          <w:lang w:val="en-US" w:eastAsia="zh-TW"/>
        </w:rPr>
        <w:t>: Considering that there are no quite new features introduced from the aspect of demodulation in RedCap and there might be more test cases introduced considering some essential scenarios, e.g., HST, we slightly prefer Option 2 for PDSCH test case to minimize the number of test cases for reducing test cost and workload.</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D9307B" w14:textId="77777777" w:rsidR="00AE4DF0" w:rsidRPr="00DC7D59" w:rsidRDefault="00AE4DF0" w:rsidP="00AE4DF0">
      <w:pPr>
        <w:numPr>
          <w:ilvl w:val="0"/>
          <w:numId w:val="2"/>
        </w:numPr>
        <w:jc w:val="both"/>
        <w:rPr>
          <w:lang w:eastAsia="zh-CN"/>
        </w:rPr>
      </w:pPr>
      <w:r w:rsidRPr="00DC7D59">
        <w:t>R4-</w:t>
      </w:r>
      <w:r w:rsidRPr="00177A35">
        <w:t>2203032</w:t>
      </w:r>
      <w:r w:rsidRPr="00DC7D59">
        <w:t>, “</w:t>
      </w:r>
      <w:r w:rsidRPr="00177A35">
        <w:t>WF on RedCap demodulation and CQI reporting requirements</w:t>
      </w:r>
      <w:r w:rsidRPr="00DC7D59">
        <w:t>”</w:t>
      </w:r>
      <w:r w:rsidRPr="00DC7D59">
        <w:rPr>
          <w:rFonts w:eastAsiaTheme="minorEastAsia"/>
          <w:lang w:eastAsia="zh-CN"/>
        </w:rPr>
        <w:t>, Ericsson</w:t>
      </w: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3403E" w14:textId="77777777" w:rsidR="009B68FF" w:rsidRDefault="009B68FF" w:rsidP="000A231E">
      <w:pPr>
        <w:spacing w:after="0"/>
      </w:pPr>
      <w:r>
        <w:separator/>
      </w:r>
    </w:p>
  </w:endnote>
  <w:endnote w:type="continuationSeparator" w:id="0">
    <w:p w14:paraId="1D581AA2" w14:textId="77777777" w:rsidR="009B68FF" w:rsidRDefault="009B68F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2A3C8" w14:textId="77777777" w:rsidR="009B68FF" w:rsidRDefault="009B68FF" w:rsidP="000A231E">
      <w:pPr>
        <w:spacing w:after="0"/>
      </w:pPr>
      <w:r>
        <w:separator/>
      </w:r>
    </w:p>
  </w:footnote>
  <w:footnote w:type="continuationSeparator" w:id="0">
    <w:p w14:paraId="0C6AE09F" w14:textId="77777777" w:rsidR="009B68FF" w:rsidRDefault="009B68F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4"/>
  </w:num>
  <w:num w:numId="4">
    <w:abstractNumId w:val="12"/>
  </w:num>
  <w:num w:numId="5">
    <w:abstractNumId w:val="1"/>
  </w:num>
  <w:num w:numId="6">
    <w:abstractNumId w:val="24"/>
  </w:num>
  <w:num w:numId="7">
    <w:abstractNumId w:val="5"/>
  </w:num>
  <w:num w:numId="8">
    <w:abstractNumId w:val="9"/>
  </w:num>
  <w:num w:numId="9">
    <w:abstractNumId w:val="0"/>
  </w:num>
  <w:num w:numId="10">
    <w:abstractNumId w:val="18"/>
  </w:num>
  <w:num w:numId="11">
    <w:abstractNumId w:val="22"/>
  </w:num>
  <w:num w:numId="12">
    <w:abstractNumId w:val="11"/>
  </w:num>
  <w:num w:numId="13">
    <w:abstractNumId w:val="15"/>
  </w:num>
  <w:num w:numId="14">
    <w:abstractNumId w:val="23"/>
  </w:num>
  <w:num w:numId="15">
    <w:abstractNumId w:val="16"/>
  </w:num>
  <w:num w:numId="16">
    <w:abstractNumId w:val="8"/>
  </w:num>
  <w:num w:numId="17">
    <w:abstractNumId w:val="2"/>
  </w:num>
  <w:num w:numId="18">
    <w:abstractNumId w:val="3"/>
  </w:num>
  <w:num w:numId="19">
    <w:abstractNumId w:val="7"/>
  </w:num>
  <w:num w:numId="20">
    <w:abstractNumId w:val="6"/>
  </w:num>
  <w:num w:numId="21">
    <w:abstractNumId w:val="14"/>
  </w:num>
  <w:num w:numId="22">
    <w:abstractNumId w:val="13"/>
  </w:num>
  <w:num w:numId="23">
    <w:abstractNumId w:val="20"/>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2103"/>
    <w:rsid w:val="000467CD"/>
    <w:rsid w:val="0004749B"/>
    <w:rsid w:val="00057D79"/>
    <w:rsid w:val="00060164"/>
    <w:rsid w:val="00061B73"/>
    <w:rsid w:val="00067B74"/>
    <w:rsid w:val="0007243E"/>
    <w:rsid w:val="00072DFA"/>
    <w:rsid w:val="00075C68"/>
    <w:rsid w:val="00076EB8"/>
    <w:rsid w:val="00083A2B"/>
    <w:rsid w:val="00086319"/>
    <w:rsid w:val="000A231E"/>
    <w:rsid w:val="000A2C45"/>
    <w:rsid w:val="000B3FEB"/>
    <w:rsid w:val="000B660B"/>
    <w:rsid w:val="000B743B"/>
    <w:rsid w:val="000C01EF"/>
    <w:rsid w:val="000C096E"/>
    <w:rsid w:val="000C3961"/>
    <w:rsid w:val="000C6EA8"/>
    <w:rsid w:val="000D46C8"/>
    <w:rsid w:val="000D5A89"/>
    <w:rsid w:val="000E331F"/>
    <w:rsid w:val="00101133"/>
    <w:rsid w:val="00101BF6"/>
    <w:rsid w:val="00103109"/>
    <w:rsid w:val="00103B4F"/>
    <w:rsid w:val="0011423D"/>
    <w:rsid w:val="00120548"/>
    <w:rsid w:val="00131B4C"/>
    <w:rsid w:val="00142A44"/>
    <w:rsid w:val="00150FDB"/>
    <w:rsid w:val="00153250"/>
    <w:rsid w:val="00153B82"/>
    <w:rsid w:val="00164C75"/>
    <w:rsid w:val="001750A9"/>
    <w:rsid w:val="00176AAC"/>
    <w:rsid w:val="00177A35"/>
    <w:rsid w:val="001839FC"/>
    <w:rsid w:val="00185059"/>
    <w:rsid w:val="0019497E"/>
    <w:rsid w:val="001B4031"/>
    <w:rsid w:val="001B4039"/>
    <w:rsid w:val="001C087C"/>
    <w:rsid w:val="001C0B49"/>
    <w:rsid w:val="001E1407"/>
    <w:rsid w:val="001E40D6"/>
    <w:rsid w:val="001F3227"/>
    <w:rsid w:val="001F64D8"/>
    <w:rsid w:val="002003A9"/>
    <w:rsid w:val="002054CF"/>
    <w:rsid w:val="00207B8E"/>
    <w:rsid w:val="00210944"/>
    <w:rsid w:val="00214C88"/>
    <w:rsid w:val="002209C6"/>
    <w:rsid w:val="00220ECC"/>
    <w:rsid w:val="00223E94"/>
    <w:rsid w:val="00232ED4"/>
    <w:rsid w:val="00233A18"/>
    <w:rsid w:val="0023476A"/>
    <w:rsid w:val="00235FC9"/>
    <w:rsid w:val="00241B5F"/>
    <w:rsid w:val="0024626B"/>
    <w:rsid w:val="00246BD5"/>
    <w:rsid w:val="00246FFF"/>
    <w:rsid w:val="00247E0B"/>
    <w:rsid w:val="002559FA"/>
    <w:rsid w:val="00267E89"/>
    <w:rsid w:val="00273C3B"/>
    <w:rsid w:val="00277149"/>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2F194E"/>
    <w:rsid w:val="00301D5B"/>
    <w:rsid w:val="003031D1"/>
    <w:rsid w:val="00311980"/>
    <w:rsid w:val="00316847"/>
    <w:rsid w:val="003177BA"/>
    <w:rsid w:val="00321222"/>
    <w:rsid w:val="003252E9"/>
    <w:rsid w:val="00325A20"/>
    <w:rsid w:val="003278CD"/>
    <w:rsid w:val="0033030D"/>
    <w:rsid w:val="00333006"/>
    <w:rsid w:val="00343268"/>
    <w:rsid w:val="00347C07"/>
    <w:rsid w:val="0035139F"/>
    <w:rsid w:val="0036041A"/>
    <w:rsid w:val="0037236D"/>
    <w:rsid w:val="00372436"/>
    <w:rsid w:val="00372944"/>
    <w:rsid w:val="003802A1"/>
    <w:rsid w:val="00391B68"/>
    <w:rsid w:val="0039210D"/>
    <w:rsid w:val="00397844"/>
    <w:rsid w:val="003A3B11"/>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C40"/>
    <w:rsid w:val="00401A64"/>
    <w:rsid w:val="00404143"/>
    <w:rsid w:val="00410767"/>
    <w:rsid w:val="004246E1"/>
    <w:rsid w:val="00427E5B"/>
    <w:rsid w:val="0043154C"/>
    <w:rsid w:val="004321F5"/>
    <w:rsid w:val="00433705"/>
    <w:rsid w:val="004416DA"/>
    <w:rsid w:val="00442396"/>
    <w:rsid w:val="00454BAD"/>
    <w:rsid w:val="00457613"/>
    <w:rsid w:val="0046003E"/>
    <w:rsid w:val="0047354F"/>
    <w:rsid w:val="00477331"/>
    <w:rsid w:val="00481597"/>
    <w:rsid w:val="00481ABC"/>
    <w:rsid w:val="0048669D"/>
    <w:rsid w:val="00495870"/>
    <w:rsid w:val="0049755E"/>
    <w:rsid w:val="004A6E47"/>
    <w:rsid w:val="004B714B"/>
    <w:rsid w:val="004C02AA"/>
    <w:rsid w:val="004C3BE9"/>
    <w:rsid w:val="004D0E73"/>
    <w:rsid w:val="004F60DA"/>
    <w:rsid w:val="005019F7"/>
    <w:rsid w:val="005177E1"/>
    <w:rsid w:val="00526848"/>
    <w:rsid w:val="00527EE6"/>
    <w:rsid w:val="005355CE"/>
    <w:rsid w:val="005372C6"/>
    <w:rsid w:val="005428C1"/>
    <w:rsid w:val="0054465A"/>
    <w:rsid w:val="00547C25"/>
    <w:rsid w:val="00555817"/>
    <w:rsid w:val="00556071"/>
    <w:rsid w:val="00557808"/>
    <w:rsid w:val="00560052"/>
    <w:rsid w:val="0056550D"/>
    <w:rsid w:val="00566747"/>
    <w:rsid w:val="00571438"/>
    <w:rsid w:val="00591F66"/>
    <w:rsid w:val="005943DC"/>
    <w:rsid w:val="00595378"/>
    <w:rsid w:val="005B33C9"/>
    <w:rsid w:val="005B6832"/>
    <w:rsid w:val="005B75B0"/>
    <w:rsid w:val="005C37AF"/>
    <w:rsid w:val="005C795A"/>
    <w:rsid w:val="005D1F0E"/>
    <w:rsid w:val="005D6B01"/>
    <w:rsid w:val="005E0ACE"/>
    <w:rsid w:val="005E75C1"/>
    <w:rsid w:val="005E799C"/>
    <w:rsid w:val="005F33ED"/>
    <w:rsid w:val="006018CB"/>
    <w:rsid w:val="00606265"/>
    <w:rsid w:val="006119C3"/>
    <w:rsid w:val="006253CE"/>
    <w:rsid w:val="00634CC9"/>
    <w:rsid w:val="00641DFC"/>
    <w:rsid w:val="0065313B"/>
    <w:rsid w:val="006648B4"/>
    <w:rsid w:val="006671DB"/>
    <w:rsid w:val="0067354B"/>
    <w:rsid w:val="0067582F"/>
    <w:rsid w:val="00683BAD"/>
    <w:rsid w:val="0068481B"/>
    <w:rsid w:val="00692017"/>
    <w:rsid w:val="00692345"/>
    <w:rsid w:val="006925AE"/>
    <w:rsid w:val="00696569"/>
    <w:rsid w:val="006A4EC7"/>
    <w:rsid w:val="006A69B8"/>
    <w:rsid w:val="006B66BE"/>
    <w:rsid w:val="006C1145"/>
    <w:rsid w:val="006C737C"/>
    <w:rsid w:val="006D03B1"/>
    <w:rsid w:val="006E46D2"/>
    <w:rsid w:val="0071319F"/>
    <w:rsid w:val="0072063B"/>
    <w:rsid w:val="00723824"/>
    <w:rsid w:val="007305DF"/>
    <w:rsid w:val="007363A5"/>
    <w:rsid w:val="00751605"/>
    <w:rsid w:val="0076157B"/>
    <w:rsid w:val="00770175"/>
    <w:rsid w:val="007717CF"/>
    <w:rsid w:val="00772B89"/>
    <w:rsid w:val="00773EE1"/>
    <w:rsid w:val="0077583C"/>
    <w:rsid w:val="007952AB"/>
    <w:rsid w:val="007A1CB9"/>
    <w:rsid w:val="007A40C7"/>
    <w:rsid w:val="007B1B3E"/>
    <w:rsid w:val="007B35E5"/>
    <w:rsid w:val="007B6741"/>
    <w:rsid w:val="007C37BF"/>
    <w:rsid w:val="007C44F3"/>
    <w:rsid w:val="007C74AE"/>
    <w:rsid w:val="007D0A2F"/>
    <w:rsid w:val="007D142B"/>
    <w:rsid w:val="007D150E"/>
    <w:rsid w:val="007D1D9E"/>
    <w:rsid w:val="007D1E8B"/>
    <w:rsid w:val="007D5686"/>
    <w:rsid w:val="007E3293"/>
    <w:rsid w:val="007E44E0"/>
    <w:rsid w:val="007E6AB9"/>
    <w:rsid w:val="007F097C"/>
    <w:rsid w:val="007F1AE1"/>
    <w:rsid w:val="007F2E65"/>
    <w:rsid w:val="007F3EA8"/>
    <w:rsid w:val="0080219E"/>
    <w:rsid w:val="00803D4E"/>
    <w:rsid w:val="00811608"/>
    <w:rsid w:val="00812BC5"/>
    <w:rsid w:val="00817ADB"/>
    <w:rsid w:val="00817EDF"/>
    <w:rsid w:val="00825A46"/>
    <w:rsid w:val="008418A2"/>
    <w:rsid w:val="008441F0"/>
    <w:rsid w:val="0084566D"/>
    <w:rsid w:val="0084797F"/>
    <w:rsid w:val="00850301"/>
    <w:rsid w:val="00854E10"/>
    <w:rsid w:val="00856388"/>
    <w:rsid w:val="00862C7A"/>
    <w:rsid w:val="008649F5"/>
    <w:rsid w:val="0086737B"/>
    <w:rsid w:val="00883ED1"/>
    <w:rsid w:val="00887BB8"/>
    <w:rsid w:val="008968FD"/>
    <w:rsid w:val="008A01D7"/>
    <w:rsid w:val="008A36F9"/>
    <w:rsid w:val="008B3316"/>
    <w:rsid w:val="008B427B"/>
    <w:rsid w:val="008C21F6"/>
    <w:rsid w:val="008E1286"/>
    <w:rsid w:val="008E3E55"/>
    <w:rsid w:val="008E4C8F"/>
    <w:rsid w:val="008F452B"/>
    <w:rsid w:val="008F7A50"/>
    <w:rsid w:val="0090629B"/>
    <w:rsid w:val="0091528D"/>
    <w:rsid w:val="00916780"/>
    <w:rsid w:val="00924E89"/>
    <w:rsid w:val="00933349"/>
    <w:rsid w:val="009336FE"/>
    <w:rsid w:val="00962838"/>
    <w:rsid w:val="00965FA3"/>
    <w:rsid w:val="009716AF"/>
    <w:rsid w:val="0097640D"/>
    <w:rsid w:val="00983378"/>
    <w:rsid w:val="00991D7C"/>
    <w:rsid w:val="009A290E"/>
    <w:rsid w:val="009A51E5"/>
    <w:rsid w:val="009A52DF"/>
    <w:rsid w:val="009B3F1F"/>
    <w:rsid w:val="009B68FF"/>
    <w:rsid w:val="009D0A4B"/>
    <w:rsid w:val="009E05D9"/>
    <w:rsid w:val="009E6BC2"/>
    <w:rsid w:val="009E7BD9"/>
    <w:rsid w:val="009F110D"/>
    <w:rsid w:val="009F3AAB"/>
    <w:rsid w:val="00A04E94"/>
    <w:rsid w:val="00A10C6A"/>
    <w:rsid w:val="00A36A8F"/>
    <w:rsid w:val="00A407F5"/>
    <w:rsid w:val="00A618C3"/>
    <w:rsid w:val="00A65DA1"/>
    <w:rsid w:val="00A66738"/>
    <w:rsid w:val="00A66910"/>
    <w:rsid w:val="00A73740"/>
    <w:rsid w:val="00A775EF"/>
    <w:rsid w:val="00A81ABC"/>
    <w:rsid w:val="00A8214A"/>
    <w:rsid w:val="00A82D09"/>
    <w:rsid w:val="00A9409E"/>
    <w:rsid w:val="00A94BD3"/>
    <w:rsid w:val="00AA005F"/>
    <w:rsid w:val="00AA06B7"/>
    <w:rsid w:val="00AA0CC6"/>
    <w:rsid w:val="00AA7560"/>
    <w:rsid w:val="00AB2705"/>
    <w:rsid w:val="00AC18BF"/>
    <w:rsid w:val="00AC64F8"/>
    <w:rsid w:val="00AD0C48"/>
    <w:rsid w:val="00AD2DDB"/>
    <w:rsid w:val="00AE31FB"/>
    <w:rsid w:val="00AE4DF0"/>
    <w:rsid w:val="00AE5F83"/>
    <w:rsid w:val="00AE783D"/>
    <w:rsid w:val="00AF0B96"/>
    <w:rsid w:val="00AF43C3"/>
    <w:rsid w:val="00B002AD"/>
    <w:rsid w:val="00B03153"/>
    <w:rsid w:val="00B04D3D"/>
    <w:rsid w:val="00B0695C"/>
    <w:rsid w:val="00B16D75"/>
    <w:rsid w:val="00B1731F"/>
    <w:rsid w:val="00B228B3"/>
    <w:rsid w:val="00B23808"/>
    <w:rsid w:val="00B27FC7"/>
    <w:rsid w:val="00B32CF3"/>
    <w:rsid w:val="00B32E71"/>
    <w:rsid w:val="00B45297"/>
    <w:rsid w:val="00B570CA"/>
    <w:rsid w:val="00B608B5"/>
    <w:rsid w:val="00B61F4F"/>
    <w:rsid w:val="00B646AE"/>
    <w:rsid w:val="00B67E06"/>
    <w:rsid w:val="00B70761"/>
    <w:rsid w:val="00B802FD"/>
    <w:rsid w:val="00B916DF"/>
    <w:rsid w:val="00B917E7"/>
    <w:rsid w:val="00B93402"/>
    <w:rsid w:val="00B94A96"/>
    <w:rsid w:val="00BA054E"/>
    <w:rsid w:val="00BA12EE"/>
    <w:rsid w:val="00BA2F9F"/>
    <w:rsid w:val="00BB6D40"/>
    <w:rsid w:val="00BD7F58"/>
    <w:rsid w:val="00BE5321"/>
    <w:rsid w:val="00BE5B16"/>
    <w:rsid w:val="00BE7A20"/>
    <w:rsid w:val="00BF3FC7"/>
    <w:rsid w:val="00C04182"/>
    <w:rsid w:val="00C04E5B"/>
    <w:rsid w:val="00C05F25"/>
    <w:rsid w:val="00C223DB"/>
    <w:rsid w:val="00C25AB0"/>
    <w:rsid w:val="00C25B49"/>
    <w:rsid w:val="00C34653"/>
    <w:rsid w:val="00C35BCE"/>
    <w:rsid w:val="00C36D51"/>
    <w:rsid w:val="00C43DE0"/>
    <w:rsid w:val="00C441CC"/>
    <w:rsid w:val="00C52F5D"/>
    <w:rsid w:val="00C57512"/>
    <w:rsid w:val="00C621D0"/>
    <w:rsid w:val="00C6713F"/>
    <w:rsid w:val="00C8168C"/>
    <w:rsid w:val="00C83C97"/>
    <w:rsid w:val="00C854FD"/>
    <w:rsid w:val="00C86DDD"/>
    <w:rsid w:val="00C9419E"/>
    <w:rsid w:val="00CA0DD2"/>
    <w:rsid w:val="00CA6155"/>
    <w:rsid w:val="00CB6E99"/>
    <w:rsid w:val="00CD0044"/>
    <w:rsid w:val="00CD2F3F"/>
    <w:rsid w:val="00CE24AB"/>
    <w:rsid w:val="00CE7A17"/>
    <w:rsid w:val="00CF18BE"/>
    <w:rsid w:val="00CF1E95"/>
    <w:rsid w:val="00D1444B"/>
    <w:rsid w:val="00D21729"/>
    <w:rsid w:val="00D322BA"/>
    <w:rsid w:val="00D35160"/>
    <w:rsid w:val="00D45A10"/>
    <w:rsid w:val="00D537F6"/>
    <w:rsid w:val="00D53B1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A133F"/>
    <w:rsid w:val="00DA5044"/>
    <w:rsid w:val="00DC2122"/>
    <w:rsid w:val="00DC7D59"/>
    <w:rsid w:val="00DD5DAE"/>
    <w:rsid w:val="00DE0213"/>
    <w:rsid w:val="00DE5137"/>
    <w:rsid w:val="00DF16A0"/>
    <w:rsid w:val="00DF48A8"/>
    <w:rsid w:val="00DF5EDE"/>
    <w:rsid w:val="00E02338"/>
    <w:rsid w:val="00E12D41"/>
    <w:rsid w:val="00E1304E"/>
    <w:rsid w:val="00E14144"/>
    <w:rsid w:val="00E1686A"/>
    <w:rsid w:val="00E34090"/>
    <w:rsid w:val="00E37526"/>
    <w:rsid w:val="00E455A3"/>
    <w:rsid w:val="00E46535"/>
    <w:rsid w:val="00E50883"/>
    <w:rsid w:val="00E53AC1"/>
    <w:rsid w:val="00E5506C"/>
    <w:rsid w:val="00E65B3D"/>
    <w:rsid w:val="00E770CE"/>
    <w:rsid w:val="00E97173"/>
    <w:rsid w:val="00EA3729"/>
    <w:rsid w:val="00EA3C03"/>
    <w:rsid w:val="00EA6124"/>
    <w:rsid w:val="00EB2EBB"/>
    <w:rsid w:val="00EC3045"/>
    <w:rsid w:val="00EC478D"/>
    <w:rsid w:val="00ED7DB0"/>
    <w:rsid w:val="00EE392F"/>
    <w:rsid w:val="00EE7AF5"/>
    <w:rsid w:val="00F007B2"/>
    <w:rsid w:val="00F00DF4"/>
    <w:rsid w:val="00F06DF1"/>
    <w:rsid w:val="00F07445"/>
    <w:rsid w:val="00F104DD"/>
    <w:rsid w:val="00F1092D"/>
    <w:rsid w:val="00F121B9"/>
    <w:rsid w:val="00F17E6B"/>
    <w:rsid w:val="00F24373"/>
    <w:rsid w:val="00F25698"/>
    <w:rsid w:val="00F427F5"/>
    <w:rsid w:val="00F5301A"/>
    <w:rsid w:val="00F5668F"/>
    <w:rsid w:val="00F57E0D"/>
    <w:rsid w:val="00F61D2F"/>
    <w:rsid w:val="00F72146"/>
    <w:rsid w:val="00F77859"/>
    <w:rsid w:val="00F849D5"/>
    <w:rsid w:val="00F93749"/>
    <w:rsid w:val="00FA0911"/>
    <w:rsid w:val="00FA63E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3</Pages>
  <Words>809</Words>
  <Characters>4614</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79</cp:revision>
  <dcterms:created xsi:type="dcterms:W3CDTF">2022-02-09T10:41:00Z</dcterms:created>
  <dcterms:modified xsi:type="dcterms:W3CDTF">2022-02-14T18:58:00Z</dcterms:modified>
</cp:coreProperties>
</file>